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1"/>
        <w:spacing w:lineRule="auto" w:line="276"/>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t xml:space="preserve">Образец документа подготовлен в рамках проекта </w:t>
      </w:r>
      <w:hyperlink r:id="rId2">
        <w:r>
          <w:rPr>
            <w:rFonts w:eastAsia="Times New Roman" w:cs="Times New Roman" w:ascii="Times New Roman" w:hAnsi="Times New Roman"/>
            <w:color w:val="1155CC"/>
            <w:sz w:val="28"/>
            <w:szCs w:val="28"/>
            <w:highlight w:val="white"/>
            <w:u w:val="single"/>
          </w:rPr>
          <w:t>«Центр правовых знаний о благотворительности»</w:t>
        </w:r>
      </w:hyperlink>
      <w:r>
        <w:rPr>
          <w:rFonts w:eastAsia="Times New Roman" w:cs="Times New Roman" w:ascii="Times New Roman" w:hAnsi="Times New Roman"/>
          <w:sz w:val="28"/>
          <w:szCs w:val="28"/>
          <w:highlight w:val="white"/>
        </w:rPr>
        <w:t>, который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pPr>
        <w:pStyle w:val="Normal1"/>
        <w:spacing w:lineRule="auto" w:line="276"/>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1"/>
        <w:spacing w:lineRule="auto" w:line="276"/>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t xml:space="preserve">Вы можете использовать этот образец по своему усмотрению, однако если вы будете его распространять или использовать в публичных мероприятиях — необходимо указать, что документ подготовлен </w:t>
      </w:r>
      <w:hyperlink r:id="rId3">
        <w:r>
          <w:rPr>
            <w:rFonts w:eastAsia="Times New Roman" w:cs="Times New Roman" w:ascii="Times New Roman" w:hAnsi="Times New Roman"/>
            <w:color w:val="1155CC"/>
            <w:sz w:val="28"/>
            <w:szCs w:val="28"/>
            <w:highlight w:val="white"/>
            <w:u w:val="single"/>
          </w:rPr>
          <w:t>Ассоциацией «Юристы за гражданское общество»</w:t>
        </w:r>
      </w:hyperlink>
      <w:r>
        <w:rPr>
          <w:rFonts w:eastAsia="Times New Roman" w:cs="Times New Roman" w:ascii="Times New Roman" w:hAnsi="Times New Roman"/>
          <w:sz w:val="28"/>
          <w:szCs w:val="28"/>
          <w:highlight w:val="white"/>
        </w:rPr>
        <w:t xml:space="preserve"> в рамках проекта </w:t>
      </w:r>
      <w:hyperlink r:id="rId4">
        <w:r>
          <w:rPr>
            <w:rFonts w:eastAsia="Times New Roman" w:cs="Times New Roman" w:ascii="Times New Roman" w:hAnsi="Times New Roman"/>
            <w:color w:val="1155CC"/>
            <w:sz w:val="28"/>
            <w:szCs w:val="28"/>
            <w:highlight w:val="white"/>
            <w:u w:val="single"/>
          </w:rPr>
          <w:t>«Центр правовых знаний о благотворительности»</w:t>
        </w:r>
      </w:hyperlink>
      <w:r>
        <w:rPr>
          <w:rFonts w:eastAsia="Times New Roman" w:cs="Times New Roman" w:ascii="Times New Roman" w:hAnsi="Times New Roman"/>
          <w:sz w:val="28"/>
          <w:szCs w:val="28"/>
          <w:highlight w:val="white"/>
        </w:rPr>
        <w:t>.</w:t>
      </w:r>
    </w:p>
    <w:p>
      <w:pPr>
        <w:pStyle w:val="Normal1"/>
        <w:spacing w:lineRule="auto" w:line="276"/>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1"/>
        <w:spacing w:lineRule="auto" w:line="276"/>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t xml:space="preserve">Мы записали </w:t>
      </w:r>
      <w:hyperlink r:id="rId5">
        <w:r>
          <w:rPr>
            <w:rFonts w:eastAsia="Times New Roman" w:cs="Times New Roman" w:ascii="Times New Roman" w:hAnsi="Times New Roman"/>
            <w:color w:val="1155CC"/>
            <w:sz w:val="28"/>
            <w:szCs w:val="28"/>
            <w:highlight w:val="white"/>
            <w:u w:val="single"/>
          </w:rPr>
          <w:t>мастер-класс</w:t>
        </w:r>
      </w:hyperlink>
      <w:r>
        <w:rPr>
          <w:rFonts w:eastAsia="Times New Roman" w:cs="Times New Roman" w:ascii="Times New Roman" w:hAnsi="Times New Roman"/>
          <w:sz w:val="28"/>
          <w:szCs w:val="28"/>
          <w:highlight w:val="white"/>
        </w:rPr>
        <w:t xml:space="preserve"> по работе с документом, также к отдельным пунктам вы найдете комментарии юриста. Чтобы использовать документ, скачайте его на свой компьютер, удалите первую страницу и все комментарии.</w:t>
      </w:r>
    </w:p>
    <w:p>
      <w:pPr>
        <w:pStyle w:val="Normal1"/>
        <w:spacing w:lineRule="auto" w:line="276"/>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1"/>
        <w:spacing w:lineRule="auto" w:line="276"/>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1"/>
        <w:spacing w:lineRule="auto" w:line="276"/>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1"/>
        <w:spacing w:lineRule="auto" w:line="276"/>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1"/>
        <w:spacing w:lineRule="auto" w:line="276"/>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1"/>
        <w:spacing w:lineRule="auto" w:line="276"/>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1"/>
        <w:spacing w:lineRule="auto" w:line="276"/>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1"/>
        <w:spacing w:lineRule="auto" w:line="276"/>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1"/>
        <w:spacing w:lineRule="auto" w:line="276"/>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1"/>
        <w:spacing w:lineRule="auto" w:line="276"/>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1"/>
        <w:spacing w:lineRule="auto" w:line="276"/>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1"/>
        <w:spacing w:lineRule="auto" w:line="276"/>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1"/>
        <w:spacing w:lineRule="auto" w:line="276"/>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1"/>
        <w:spacing w:lineRule="auto" w:line="276"/>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1"/>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1"/>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1"/>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1"/>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1"/>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1"/>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1"/>
        <w:jc w:val="right"/>
        <w:rPr>
          <w:rFonts w:ascii="Times New Roman" w:hAnsi="Times New Roman" w:eastAsia="Times New Roman" w:cs="Times New Roman"/>
          <w:b/>
          <w:b/>
          <w:sz w:val="20"/>
          <w:szCs w:val="20"/>
        </w:rPr>
      </w:pPr>
      <w:commentRangeStart w:id="0"/>
      <w:r>
        <w:rPr>
          <w:rFonts w:eastAsia="Times New Roman" w:cs="Times New Roman" w:ascii="Times New Roman" w:hAnsi="Times New Roman"/>
          <w:b/>
          <w:sz w:val="20"/>
          <w:szCs w:val="20"/>
        </w:rPr>
        <w:t xml:space="preserve">Утверждено </w:t>
      </w:r>
      <w:r>
        <w:rPr>
          <w:rFonts w:eastAsia="Times New Roman" w:cs="Times New Roman" w:ascii="Times New Roman" w:hAnsi="Times New Roman"/>
          <w:b/>
          <w:sz w:val="20"/>
          <w:szCs w:val="20"/>
        </w:rPr>
      </w:r>
      <w:commentRangeEnd w:id="0"/>
      <w:r>
        <w:commentReference w:id="0"/>
      </w:r>
      <w:r>
        <w:rPr>
          <w:rFonts w:eastAsia="Times New Roman" w:cs="Times New Roman" w:ascii="Times New Roman" w:hAnsi="Times New Roman"/>
          <w:b/>
          <w:sz w:val="20"/>
          <w:szCs w:val="20"/>
        </w:rPr>
        <w:t>решением …</w:t>
      </w:r>
    </w:p>
    <w:p>
      <w:pPr>
        <w:pStyle w:val="Normal1"/>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Благотворительного фонда</w:t>
      </w:r>
    </w:p>
    <w:p>
      <w:pPr>
        <w:pStyle w:val="Normal1"/>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w:t>
      </w:r>
    </w:p>
    <w:p>
      <w:pPr>
        <w:pStyle w:val="Normal1"/>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Протокол № … от … 202… г.</w:t>
      </w:r>
    </w:p>
    <w:p>
      <w:pPr>
        <w:pStyle w:val="Normal1"/>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ab/>
        <w:t xml:space="preserve">    </w:t>
        <w:tab/>
      </w:r>
    </w:p>
    <w:p>
      <w:pPr>
        <w:pStyle w:val="Normal1"/>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Смета реализации Благотворительной программы</w:t>
      </w:r>
    </w:p>
    <w:p>
      <w:pPr>
        <w:pStyle w:val="Normal1"/>
        <w:jc w:val="center"/>
        <w:rPr>
          <w:rFonts w:ascii="Times New Roman" w:hAnsi="Times New Roman" w:eastAsia="Times New Roman" w:cs="Times New Roman"/>
          <w:b/>
          <w:b/>
          <w:sz w:val="20"/>
          <w:szCs w:val="20"/>
        </w:rPr>
      </w:pPr>
      <w:commentRangeStart w:id="1"/>
      <w:r>
        <w:rPr>
          <w:rFonts w:eastAsia="Times New Roman" w:cs="Times New Roman" w:ascii="Times New Roman" w:hAnsi="Times New Roman"/>
          <w:b/>
          <w:sz w:val="20"/>
          <w:szCs w:val="20"/>
        </w:rPr>
        <w:t xml:space="preserve">«…» </w:t>
      </w:r>
      <w:commentRangeEnd w:id="1"/>
      <w:r>
        <w:commentReference w:id="1"/>
      </w:r>
      <w:r>
        <w:rPr>
          <w:rFonts w:eastAsia="Times New Roman" w:cs="Times New Roman" w:ascii="Times New Roman" w:hAnsi="Times New Roman"/>
          <w:b/>
          <w:sz w:val="20"/>
          <w:szCs w:val="20"/>
        </w:rPr>
      </w:r>
    </w:p>
    <w:p>
      <w:pPr>
        <w:pStyle w:val="Normal1"/>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на ________ </w:t>
      </w:r>
      <w:commentRangeStart w:id="2"/>
      <w:r>
        <w:rPr>
          <w:rFonts w:eastAsia="Times New Roman" w:cs="Times New Roman" w:ascii="Times New Roman" w:hAnsi="Times New Roman"/>
          <w:b/>
          <w:sz w:val="20"/>
          <w:szCs w:val="20"/>
        </w:rPr>
        <w:t>год</w:t>
      </w:r>
      <w:commentRangeEnd w:id="2"/>
      <w:r>
        <w:commentReference w:id="2"/>
      </w:r>
      <w:r>
        <w:rPr>
          <w:rFonts w:eastAsia="Times New Roman" w:cs="Times New Roman" w:ascii="Times New Roman" w:hAnsi="Times New Roman"/>
          <w:b/>
          <w:sz w:val="20"/>
          <w:szCs w:val="20"/>
        </w:rPr>
      </w:r>
    </w:p>
    <w:p>
      <w:pPr>
        <w:pStyle w:val="Normal1"/>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bl>
      <w:tblPr>
        <w:tblStyle w:val="Table1"/>
        <w:tblW w:w="15559" w:type="dxa"/>
        <w:jc w:val="left"/>
        <w:tblInd w:w="0" w:type="dxa"/>
        <w:tblLayout w:type="fixed"/>
        <w:tblCellMar>
          <w:top w:w="0" w:type="dxa"/>
          <w:left w:w="108" w:type="dxa"/>
          <w:bottom w:w="0" w:type="dxa"/>
          <w:right w:w="108" w:type="dxa"/>
        </w:tblCellMar>
        <w:tblLook w:val="0400"/>
      </w:tblPr>
      <w:tblGrid>
        <w:gridCol w:w="921"/>
        <w:gridCol w:w="8145"/>
        <w:gridCol w:w="1666"/>
        <w:gridCol w:w="4826"/>
      </w:tblGrid>
      <w:tr>
        <w:trPr>
          <w:trHeight w:val="1035" w:hRule="atLeast"/>
        </w:trPr>
        <w:tc>
          <w:tcPr>
            <w:tcW w:w="921" w:type="dxa"/>
            <w:tcBorders>
              <w:top w:val="single" w:sz="4" w:space="0" w:color="000000"/>
              <w:left w:val="single" w:sz="4" w:space="0" w:color="000000"/>
              <w:right w:val="single" w:sz="4" w:space="0" w:color="000000"/>
            </w:tcBorders>
            <w:shd w:fill="auto" w:val="clear"/>
            <w:vAlign w:val="center"/>
          </w:tcPr>
          <w:p>
            <w:pPr>
              <w:pStyle w:val="Normal1"/>
              <w:widowControl w:val="false"/>
              <w:spacing w:lineRule="auto" w:line="24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Номер строки</w:t>
            </w:r>
          </w:p>
        </w:tc>
        <w:tc>
          <w:tcPr>
            <w:tcW w:w="8145" w:type="dxa"/>
            <w:tcBorders>
              <w:top w:val="single" w:sz="4" w:space="0" w:color="000000"/>
              <w:right w:val="single" w:sz="4" w:space="0" w:color="000000"/>
            </w:tcBorders>
            <w:shd w:fill="auto" w:val="clear"/>
            <w:vAlign w:val="center"/>
          </w:tcPr>
          <w:p>
            <w:pPr>
              <w:pStyle w:val="Normal1"/>
              <w:widowControl w:val="false"/>
              <w:spacing w:lineRule="auto" w:line="24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Наименование расходов</w:t>
            </w:r>
          </w:p>
        </w:tc>
        <w:tc>
          <w:tcPr>
            <w:tcW w:w="1666" w:type="dxa"/>
            <w:tcBorders>
              <w:top w:val="single" w:sz="4" w:space="0" w:color="000000"/>
              <w:right w:val="single" w:sz="4" w:space="0" w:color="000000"/>
            </w:tcBorders>
            <w:shd w:fill="auto" w:val="clear"/>
            <w:vAlign w:val="center"/>
          </w:tcPr>
          <w:p>
            <w:pPr>
              <w:pStyle w:val="Normal1"/>
              <w:widowControl w:val="false"/>
              <w:spacing w:lineRule="auto" w:line="24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Сумма, руб.</w:t>
            </w:r>
          </w:p>
        </w:tc>
        <w:tc>
          <w:tcPr>
            <w:tcW w:w="4826" w:type="dxa"/>
            <w:tcBorders>
              <w:top w:val="single" w:sz="4" w:space="0" w:color="000000"/>
              <w:left w:val="single" w:sz="4" w:space="0" w:color="000000"/>
              <w:right w:val="single" w:sz="4" w:space="0" w:color="000000"/>
            </w:tcBorders>
            <w:vAlign w:val="center"/>
          </w:tcPr>
          <w:p>
            <w:pPr>
              <w:pStyle w:val="Normal1"/>
              <w:widowControl w:val="false"/>
              <w:spacing w:lineRule="auto" w:line="24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Примечание, формула расчета</w:t>
            </w:r>
          </w:p>
        </w:tc>
      </w:tr>
      <w:tr>
        <w:trPr>
          <w:trHeight w:val="408" w:hRule="atLeast"/>
        </w:trPr>
        <w:tc>
          <w:tcPr>
            <w:tcW w:w="15558" w:type="dxa"/>
            <w:gridSpan w:val="4"/>
            <w:tcBorders>
              <w:top w:val="single" w:sz="4" w:space="0" w:color="000000"/>
              <w:left w:val="single" w:sz="4" w:space="0" w:color="000000"/>
              <w:bottom w:val="single" w:sz="4" w:space="0" w:color="000000"/>
              <w:right w:val="single" w:sz="4" w:space="0" w:color="000000"/>
            </w:tcBorders>
            <w:shd w:fill="E2EFDA" w:val="clear"/>
            <w:vAlign w:val="center"/>
          </w:tcPr>
          <w:p>
            <w:pPr>
              <w:pStyle w:val="Normal1"/>
              <w:widowControl w:val="false"/>
              <w:spacing w:lineRule="auto" w:line="24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Фонд оплаты труда работников и специалистов, задействованных в реализации Благотворительной программы, включая начисления на оплату труда</w:t>
            </w:r>
          </w:p>
        </w:tc>
      </w:tr>
      <w:tr>
        <w:trPr>
          <w:trHeight w:val="851" w:hRule="atLeast"/>
        </w:trPr>
        <w:tc>
          <w:tcPr>
            <w:tcW w:w="921" w:type="dxa"/>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center"/>
          </w:tcPr>
          <w:p>
            <w:pPr>
              <w:pStyle w:val="Normal1"/>
              <w:widowControl w:val="false"/>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Руководитель проекта</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vMerge w:val="restart"/>
            <w:tcBorders>
              <w:left w:val="single" w:sz="4" w:space="0" w:color="000000"/>
              <w:right w:val="single" w:sz="4" w:space="0" w:color="000000"/>
            </w:tcBorders>
          </w:tcPr>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t>Расчет зарплаты работников и специалистов, задействованных в реализации Программы рассчитывается по формуле:</w:t>
            </w:r>
          </w:p>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Кол-во работников * полный месячный оклад * % времени работы по Программе * число месяцев работы по Программе</w:t>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p>
            <w:pPr>
              <w:pStyle w:val="Normal1"/>
              <w:widowControl w:val="false"/>
              <w:spacing w:lineRule="auto" w:line="240"/>
              <w:jc w:val="center"/>
              <w:rPr>
                <w:rFonts w:ascii="Times New Roman" w:hAnsi="Times New Roman" w:eastAsia="Times New Roman" w:cs="Times New Roman"/>
                <w:i/>
                <w:i/>
                <w:color w:val="FF0000"/>
              </w:rPr>
            </w:pPr>
            <w:r>
              <w:rPr>
                <w:rFonts w:eastAsia="Times New Roman" w:cs="Times New Roman" w:ascii="Times New Roman" w:hAnsi="Times New Roman"/>
                <w:i/>
                <w:color w:val="FF0000"/>
              </w:rPr>
              <w:t>Количество месяцев работы каждого сотрудника/специалиста по Программе не должно превышать срок реализации Программы.</w:t>
            </w:r>
          </w:p>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851" w:hRule="atLeast"/>
        </w:trPr>
        <w:tc>
          <w:tcPr>
            <w:tcW w:w="921" w:type="dxa"/>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center"/>
          </w:tcPr>
          <w:p>
            <w:pPr>
              <w:pStyle w:val="Normal1"/>
              <w:widowControl w:val="false"/>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Координатор проекта</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vMerge w:val="continue"/>
            <w:tcBorders>
              <w:left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851" w:hRule="atLeast"/>
        </w:trPr>
        <w:tc>
          <w:tcPr>
            <w:tcW w:w="921" w:type="dxa"/>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center"/>
          </w:tcPr>
          <w:p>
            <w:pPr>
              <w:pStyle w:val="Normal1"/>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Привлеченные специалисты </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vMerge w:val="continue"/>
            <w:tcBorders>
              <w:left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408" w:hRule="atLeast"/>
        </w:trPr>
        <w:tc>
          <w:tcPr>
            <w:tcW w:w="921" w:type="dxa"/>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center"/>
          </w:tcPr>
          <w:p>
            <w:pPr>
              <w:pStyle w:val="Normal1"/>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Взносы на ОПС, ОМС и ВНиМ, а также страховые взносы на обязательное социальное страхование от НС и ПЗ</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t>В соответствии с законодательством РФ установлен единый тариф по взносам на ОПС, ОМС и ВНиМ с выплат работникам – 30%* Страховые взносы на обязательное социальное страхование от несчастных случаев на производстве и профессиональных заболеваний - 0,2%</w:t>
            </w:r>
          </w:p>
          <w:p>
            <w:pPr>
              <w:pStyle w:val="Normal1"/>
              <w:widowControl w:val="false"/>
              <w:spacing w:lineRule="auto" w:line="240"/>
              <w:jc w:val="center"/>
              <w:rPr>
                <w:rFonts w:ascii="Times New Roman" w:hAnsi="Times New Roman" w:eastAsia="Times New Roman" w:cs="Times New Roman"/>
                <w:i/>
                <w:i/>
                <w:color w:val="FF0000"/>
              </w:rPr>
            </w:pPr>
            <w:r>
              <w:rPr>
                <w:rFonts w:eastAsia="Times New Roman" w:cs="Times New Roman" w:ascii="Times New Roman" w:hAnsi="Times New Roman"/>
                <w:i/>
                <w:color w:val="FF0000"/>
              </w:rPr>
              <w:t>* Внимание: право на применение пониженного тарифа 7,6 %</w:t>
            </w:r>
          </w:p>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Облагаемая база * Страховой тариф</w:t>
            </w:r>
          </w:p>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r>
          </w:p>
        </w:tc>
      </w:tr>
      <w:tr>
        <w:trPr>
          <w:trHeight w:val="399" w:hRule="atLeast"/>
        </w:trPr>
        <w:tc>
          <w:tcPr>
            <w:tcW w:w="921" w:type="dxa"/>
            <w:tcBorders>
              <w:left w:val="single" w:sz="4" w:space="0" w:color="000000"/>
              <w:bottom w:val="single" w:sz="4" w:space="0" w:color="000000"/>
              <w:right w:val="single" w:sz="4" w:space="0" w:color="000000"/>
            </w:tcBorders>
            <w:shd w:fill="auto" w:val="clear"/>
            <w:vAlign w:val="bottom"/>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bottom"/>
          </w:tcPr>
          <w:p>
            <w:pPr>
              <w:pStyle w:val="Normal1"/>
              <w:widowControl w:val="false"/>
              <w:spacing w:lineRule="auto" w:line="240"/>
              <w:ind w:firstLine="402"/>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Итого:</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408" w:hRule="atLeast"/>
        </w:trPr>
        <w:tc>
          <w:tcPr>
            <w:tcW w:w="15558" w:type="dxa"/>
            <w:gridSpan w:val="4"/>
            <w:tcBorders>
              <w:top w:val="single" w:sz="4" w:space="0" w:color="000000"/>
              <w:left w:val="single" w:sz="4" w:space="0" w:color="000000"/>
              <w:bottom w:val="single" w:sz="4" w:space="0" w:color="000000"/>
              <w:right w:val="single" w:sz="4" w:space="0" w:color="000000"/>
            </w:tcBorders>
            <w:shd w:fill="E2EFDA" w:val="clear"/>
            <w:vAlign w:val="center"/>
          </w:tcPr>
          <w:p>
            <w:pPr>
              <w:pStyle w:val="Normal1"/>
              <w:widowControl w:val="false"/>
              <w:spacing w:lineRule="auto" w:line="24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Расходы, связанные с реализацией Благотворительной программы </w:t>
            </w:r>
          </w:p>
        </w:tc>
      </w:tr>
      <w:tr>
        <w:trPr>
          <w:trHeight w:val="399" w:hRule="atLeast"/>
        </w:trPr>
        <w:tc>
          <w:tcPr>
            <w:tcW w:w="921" w:type="dxa"/>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center"/>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Арендная плата за помещение, включая коммунальные расходы</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t>Указывается стоимость аренды помещений и эксплуатационных расходов. Рассчитывается по следующей формуле:</w:t>
            </w:r>
          </w:p>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Стоимость аренды за 1 кв. м. в руб. в месяц * кол-во кв. м * кол-во месяцев</w:t>
            </w:r>
          </w:p>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1"/>
              <w:widowControl w:val="false"/>
              <w:spacing w:lineRule="auto" w:line="240"/>
              <w:jc w:val="center"/>
              <w:rPr>
                <w:rFonts w:ascii="Times New Roman" w:hAnsi="Times New Roman" w:eastAsia="Times New Roman" w:cs="Times New Roman"/>
                <w:i/>
                <w:i/>
                <w:color w:val="FF0000"/>
              </w:rPr>
            </w:pPr>
            <w:r>
              <w:rPr>
                <w:rFonts w:eastAsia="Times New Roman" w:cs="Times New Roman" w:ascii="Times New Roman" w:hAnsi="Times New Roman"/>
                <w:i/>
                <w:color w:val="FF0000"/>
              </w:rPr>
              <w:t>Количество месяцев аренды не должно превышать срок реализации Программы.</w:t>
            </w:r>
          </w:p>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639" w:hRule="atLeast"/>
        </w:trPr>
        <w:tc>
          <w:tcPr>
            <w:tcW w:w="921" w:type="dxa"/>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center"/>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Поездки, семинары и конференции (командировочные расходы, расходы на проведение семинаров, конференций, аренда помещений на проведение мероприятий, расходы на встречи с потенциальными жертвователями и т.д.)</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t>Командировочные расходы сотрудников организации, являющихся штатными сотрудниками и работающими по трудовым договорам, а также участвующих непосредственно в реализации Программы и связанных непосредственно с мероприятиями в календарном плане.</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i/>
              </w:rPr>
              <w:t>Рассчитывается по следующей формуле:</w:t>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Общее кол-во командированных сотрудников * ((затраты на проезд одного сотрудника к месту прохождения командировки + продолжительность одной командировки в сутки * (затраты на проживание одного сотрудника в сутки +норма возмещения командировочных затрат в сутки))</w:t>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t>Расчет расходов на проведение мероприятий выполняют отдельно, а затем включают получившуюся общую сумму расходов «свернуто» в смету Благотворительной программы. Смета расходов на мероприятие обычно включает: транспортные расходы; стоимость аренды помещений или площадок; зарплату привлеченных сотрудников; стоимость продуктов питания, сувениров, презентационных материалов и т.д.; дополнительные расходы. Стоимость проведения мероприятия рассчитывается по каждому виду расхода отдельно по следующей формуле:</w:t>
            </w:r>
          </w:p>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 xml:space="preserve">Стоимость единицы конкретного расхода в руб. * количество человек, задействованных в мероприятии </w:t>
            </w:r>
          </w:p>
          <w:p>
            <w:pPr>
              <w:pStyle w:val="Normal1"/>
              <w:keepNext w:val="false"/>
              <w:keepLines w:val="false"/>
              <w:widowControl w:val="false"/>
              <w:pBdr/>
              <w:shd w:val="clear" w:fill="FFFFFF"/>
              <w:spacing w:lineRule="auto" w:line="240" w:before="0" w:after="15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639" w:hRule="atLeast"/>
        </w:trPr>
        <w:tc>
          <w:tcPr>
            <w:tcW w:w="921" w:type="dxa"/>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8145" w:type="dxa"/>
            <w:tcBorders>
              <w:bottom w:val="single" w:sz="4" w:space="0" w:color="000000"/>
              <w:right w:val="single" w:sz="4" w:space="0" w:color="000000"/>
            </w:tcBorders>
            <w:shd w:fill="auto" w:val="clear"/>
            <w:vAlign w:val="center"/>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Расходы на приобретение оборудования, необходимого для выполнения мероприятий Программы</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t>Рассчитывается по следующей формуле:</w:t>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Стоимость ед. оборудования в руб.  * кол-во единиц</w:t>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tc>
      </w:tr>
      <w:tr>
        <w:trPr>
          <w:trHeight w:val="639" w:hRule="atLeast"/>
        </w:trPr>
        <w:tc>
          <w:tcPr>
            <w:tcW w:w="921" w:type="dxa"/>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8145" w:type="dxa"/>
            <w:tcBorders>
              <w:bottom w:val="single" w:sz="4" w:space="0" w:color="000000"/>
              <w:right w:val="single" w:sz="4" w:space="0" w:color="000000"/>
            </w:tcBorders>
            <w:shd w:fill="auto" w:val="clear"/>
            <w:vAlign w:val="center"/>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Расходы на аренду оборудования, используемого в целях и в период выполнения мероприятий Программы</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t>Рассчитывается по следующей формуле:</w:t>
            </w:r>
          </w:p>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Стоимость аренды ед. оборудования в руб./мес. (день/час)  * кол-во единиц оборудования * кол-во мес. (дней, час.)</w:t>
            </w:r>
          </w:p>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r>
          </w:p>
          <w:p>
            <w:pPr>
              <w:pStyle w:val="Normal1"/>
              <w:widowControl w:val="false"/>
              <w:spacing w:lineRule="auto" w:line="240"/>
              <w:jc w:val="center"/>
              <w:rPr>
                <w:rFonts w:ascii="Times New Roman" w:hAnsi="Times New Roman" w:eastAsia="Times New Roman" w:cs="Times New Roman"/>
                <w:i/>
                <w:i/>
                <w:color w:val="FF0000"/>
              </w:rPr>
            </w:pPr>
            <w:r>
              <w:rPr>
                <w:rFonts w:eastAsia="Times New Roman" w:cs="Times New Roman" w:ascii="Times New Roman" w:hAnsi="Times New Roman"/>
                <w:i/>
                <w:color w:val="FF0000"/>
              </w:rPr>
              <w:t>Количество месяцев аренды не должно превышать срок реализации Программы.</w:t>
            </w:r>
          </w:p>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r>
          </w:p>
        </w:tc>
      </w:tr>
      <w:tr>
        <w:trPr>
          <w:trHeight w:val="699" w:hRule="atLeast"/>
        </w:trPr>
        <w:tc>
          <w:tcPr>
            <w:tcW w:w="921" w:type="dxa"/>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center"/>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Канцелярские и хозяйственные расходы, в том числе расходы на приобретение и содержание оргтехники, техническое обслуживание, приобретение расходных материалов и канцелярских товаров</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t>Включают в себя товары, необходимые для обеспечения нормальной жизнедеятельности офиса, такие как бумага, картриджи для принтера, аппаратное обеспечение, программное обеспечение и др. Ежемесячная норма рассчитывается на основе примерного списка канцтоваров длительного и кратковременного использования. Рассчитывается по следующей формуле:</w:t>
            </w:r>
          </w:p>
          <w:p>
            <w:pPr>
              <w:pStyle w:val="Normal1"/>
              <w:widowControl w:val="false"/>
              <w:spacing w:lineRule="auto" w:line="24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 xml:space="preserve">Норма в руб./мес  * кол-во мес. </w:t>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p>
            <w:pPr>
              <w:pStyle w:val="Normal1"/>
              <w:widowControl w:val="false"/>
              <w:spacing w:lineRule="auto" w:line="240"/>
              <w:jc w:val="center"/>
              <w:rPr>
                <w:rFonts w:ascii="Times New Roman" w:hAnsi="Times New Roman" w:eastAsia="Times New Roman" w:cs="Times New Roman"/>
                <w:i/>
                <w:i/>
                <w:color w:val="FF0000"/>
              </w:rPr>
            </w:pPr>
            <w:r>
              <w:rPr>
                <w:rFonts w:eastAsia="Times New Roman" w:cs="Times New Roman" w:ascii="Times New Roman" w:hAnsi="Times New Roman"/>
                <w:i/>
                <w:color w:val="FF0000"/>
              </w:rPr>
              <w:t>Количество месяцев не должно превышать срок реализации Программы.</w:t>
            </w:r>
          </w:p>
          <w:p>
            <w:pPr>
              <w:pStyle w:val="Normal1"/>
              <w:widowControl w:val="false"/>
              <w:spacing w:lineRule="auto" w:line="24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494" w:hRule="atLeast"/>
        </w:trPr>
        <w:tc>
          <w:tcPr>
            <w:tcW w:w="921" w:type="dxa"/>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center"/>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Информационное сопровождение, включая разработку и поддержку сайта, изготовление фото- и видеопродукции, информационных систем и иные аналогичные расходы</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t>Расчет расходов выполняют отдельно, а затем включают получившуюся общую сумму расходов «свернуто» в смету Благотворительной программы.</w:t>
            </w:r>
          </w:p>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r>
          </w:p>
          <w:p>
            <w:pPr>
              <w:pStyle w:val="Normal1"/>
              <w:widowControl w:val="false"/>
              <w:spacing w:lineRule="auto" w:line="240"/>
              <w:jc w:val="center"/>
              <w:rPr>
                <w:rFonts w:ascii="Times New Roman" w:hAnsi="Times New Roman" w:eastAsia="Times New Roman" w:cs="Times New Roman"/>
                <w:i/>
                <w:i/>
                <w:color w:val="FF0000"/>
              </w:rPr>
            </w:pPr>
            <w:r>
              <w:rPr>
                <w:rFonts w:eastAsia="Times New Roman" w:cs="Times New Roman" w:ascii="Times New Roman" w:hAnsi="Times New Roman"/>
                <w:i/>
                <w:color w:val="FF0000"/>
              </w:rPr>
              <w:t>Количество месяцев не должно превышать срок реализации Программы.</w:t>
            </w:r>
          </w:p>
          <w:p>
            <w:pPr>
              <w:pStyle w:val="Normal1"/>
              <w:widowControl w:val="false"/>
              <w:spacing w:lineRule="auto" w:line="24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399" w:hRule="atLeast"/>
        </w:trPr>
        <w:tc>
          <w:tcPr>
            <w:tcW w:w="921" w:type="dxa"/>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center"/>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Расходы на содержание автотранспорта</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t>Расчет расходов выполняют отдельно, а затем включают получившуюся общую сумму расходов «свернуто» в смету Благотворительной программы. К основным расходам, которые организация осуществляет при использовании в деятельности автомобилей, относятся затраты на покупку горюче-смазочных материалов (ГСМ), ремонт, хранение, мойку, страхование автомобилей, а также на оплату отдельных обязательных платежей, связанных c владением и эксплуатацией транспортных средств.</w:t>
            </w:r>
          </w:p>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r>
          </w:p>
          <w:p>
            <w:pPr>
              <w:pStyle w:val="Normal1"/>
              <w:widowControl w:val="false"/>
              <w:spacing w:lineRule="auto" w:line="240"/>
              <w:jc w:val="center"/>
              <w:rPr>
                <w:rFonts w:ascii="Times New Roman" w:hAnsi="Times New Roman" w:eastAsia="Times New Roman" w:cs="Times New Roman"/>
                <w:i/>
                <w:i/>
                <w:color w:val="FF0000"/>
              </w:rPr>
            </w:pPr>
            <w:r>
              <w:rPr>
                <w:rFonts w:eastAsia="Times New Roman" w:cs="Times New Roman" w:ascii="Times New Roman" w:hAnsi="Times New Roman"/>
                <w:i/>
                <w:color w:val="FF0000"/>
              </w:rPr>
              <w:t>Количество месяцев не должно превышать срок реализации Программы.</w:t>
            </w:r>
          </w:p>
          <w:p>
            <w:pPr>
              <w:pStyle w:val="Normal1"/>
              <w:widowControl w:val="false"/>
              <w:spacing w:lineRule="auto" w:line="24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399" w:hRule="atLeast"/>
        </w:trPr>
        <w:tc>
          <w:tcPr>
            <w:tcW w:w="921" w:type="dxa"/>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center"/>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Бухгалтерские услуги</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t>Стоимость рассчитывается по существующим ставкам на бухгалтерские услуги в соответствии с договором на бухгалтерское обслуживание по следующей формуле:</w:t>
            </w:r>
          </w:p>
          <w:p>
            <w:pPr>
              <w:pStyle w:val="Normal1"/>
              <w:widowControl w:val="false"/>
              <w:spacing w:lineRule="auto" w:line="24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Стоимость бухгалтерского обслуживания в руб./мес. (день/час)</w:t>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 xml:space="preserve">  </w:t>
            </w:r>
            <w:r>
              <w:rPr>
                <w:rFonts w:eastAsia="Times New Roman" w:cs="Times New Roman" w:ascii="Times New Roman" w:hAnsi="Times New Roman"/>
                <w:b/>
                <w:sz w:val="16"/>
                <w:szCs w:val="16"/>
              </w:rPr>
              <w:t>* кол-во мес. (дней, час.)</w:t>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p>
            <w:pPr>
              <w:pStyle w:val="Normal1"/>
              <w:widowControl w:val="false"/>
              <w:spacing w:lineRule="auto" w:line="240"/>
              <w:jc w:val="center"/>
              <w:rPr>
                <w:rFonts w:ascii="Times New Roman" w:hAnsi="Times New Roman" w:eastAsia="Times New Roman" w:cs="Times New Roman"/>
                <w:i/>
                <w:i/>
                <w:color w:val="FF0000"/>
              </w:rPr>
            </w:pPr>
            <w:r>
              <w:rPr>
                <w:rFonts w:eastAsia="Times New Roman" w:cs="Times New Roman" w:ascii="Times New Roman" w:hAnsi="Times New Roman"/>
                <w:i/>
                <w:color w:val="FF0000"/>
              </w:rPr>
              <w:t>Количество месяцев не должно превышать срок реализации Программы.</w:t>
            </w:r>
          </w:p>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399" w:hRule="atLeast"/>
        </w:trPr>
        <w:tc>
          <w:tcPr>
            <w:tcW w:w="921" w:type="dxa"/>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center"/>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Юридические услуги</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t>Стоимость рассчитывается по существующим ставкам на юридические услуги в соответствии с договором на юридическое обслуживание по следующей формуле:</w:t>
            </w:r>
          </w:p>
          <w:p>
            <w:pPr>
              <w:pStyle w:val="Normal1"/>
              <w:widowControl w:val="false"/>
              <w:spacing w:lineRule="auto" w:line="24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Стоимость юридического обслуживания в руб./мес. (день/час)  * кол-во мес. (дней, час.)</w:t>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p>
            <w:pPr>
              <w:pStyle w:val="Normal1"/>
              <w:widowControl w:val="false"/>
              <w:spacing w:lineRule="auto" w:line="240"/>
              <w:jc w:val="center"/>
              <w:rPr>
                <w:rFonts w:ascii="Times New Roman" w:hAnsi="Times New Roman" w:eastAsia="Times New Roman" w:cs="Times New Roman"/>
                <w:i/>
                <w:i/>
                <w:color w:val="FF0000"/>
              </w:rPr>
            </w:pPr>
            <w:r>
              <w:rPr>
                <w:rFonts w:eastAsia="Times New Roman" w:cs="Times New Roman" w:ascii="Times New Roman" w:hAnsi="Times New Roman"/>
                <w:i/>
                <w:color w:val="FF0000"/>
              </w:rPr>
              <w:t>Количество месяцев не должно превышать срок реализации Программы.</w:t>
            </w:r>
          </w:p>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399" w:hRule="atLeast"/>
        </w:trPr>
        <w:tc>
          <w:tcPr>
            <w:tcW w:w="921" w:type="dxa"/>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center"/>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Коммуникационные услуги (Интернет, услуги связи, телефон и др.)</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t>Стоимость рассчитывается по существующим ставкам на коммуникационные услуги в соответствии с договором на соответствующее обслуживание по следующей формуле:</w:t>
            </w:r>
          </w:p>
          <w:p>
            <w:pPr>
              <w:pStyle w:val="Normal1"/>
              <w:widowControl w:val="false"/>
              <w:spacing w:lineRule="auto" w:line="24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Стоимость интернета / связи в руб./мес. (день/час)  * кол-во мес. (дней, час.)</w:t>
            </w:r>
          </w:p>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1"/>
              <w:widowControl w:val="false"/>
              <w:spacing w:lineRule="auto" w:line="240"/>
              <w:jc w:val="center"/>
              <w:rPr>
                <w:rFonts w:ascii="Times New Roman" w:hAnsi="Times New Roman" w:eastAsia="Times New Roman" w:cs="Times New Roman"/>
                <w:i/>
                <w:i/>
                <w:color w:val="FF0000"/>
              </w:rPr>
            </w:pPr>
            <w:r>
              <w:rPr>
                <w:rFonts w:eastAsia="Times New Roman" w:cs="Times New Roman" w:ascii="Times New Roman" w:hAnsi="Times New Roman"/>
                <w:i/>
                <w:color w:val="FF0000"/>
              </w:rPr>
              <w:t>Количество месяцев не должно превышать срок реализации Программы.</w:t>
            </w:r>
          </w:p>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399" w:hRule="atLeast"/>
        </w:trPr>
        <w:tc>
          <w:tcPr>
            <w:tcW w:w="921" w:type="dxa"/>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center"/>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Полиграфические и типографские услуги</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jc w:val="center"/>
              <w:rPr>
                <w:rFonts w:ascii="Times New Roman" w:hAnsi="Times New Roman" w:eastAsia="Times New Roman" w:cs="Times New Roman"/>
                <w:color w:val="000000"/>
                <w:sz w:val="20"/>
                <w:szCs w:val="20"/>
              </w:rPr>
            </w:pPr>
            <w:r>
              <w:rPr>
                <w:rFonts w:eastAsia="Times New Roman" w:cs="Times New Roman" w:ascii="Times New Roman" w:hAnsi="Times New Roman"/>
                <w:i/>
              </w:rPr>
              <w:t>Расчет расходов выполняют отдельно, а затем включают получившуюся общую сумму расходов «свернуто» в смету Благотворительной программы.</w:t>
            </w:r>
          </w:p>
        </w:tc>
      </w:tr>
      <w:tr>
        <w:trPr>
          <w:trHeight w:val="399" w:hRule="atLeast"/>
        </w:trPr>
        <w:tc>
          <w:tcPr>
            <w:tcW w:w="921" w:type="dxa"/>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center"/>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Услуги банка</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jc w:val="center"/>
              <w:rPr>
                <w:rFonts w:ascii="Times New Roman" w:hAnsi="Times New Roman" w:eastAsia="Times New Roman" w:cs="Times New Roman"/>
                <w:i/>
                <w:i/>
              </w:rPr>
            </w:pPr>
            <w:r>
              <w:rPr>
                <w:rFonts w:eastAsia="Times New Roman" w:cs="Times New Roman" w:ascii="Times New Roman" w:hAnsi="Times New Roman"/>
                <w:i/>
              </w:rPr>
              <w:t>Стоимость рассчитывается по существующим ставкам на банковские услуги в соответствии с договором на банковское обслуживание по следующей формуле:</w:t>
            </w:r>
          </w:p>
          <w:p>
            <w:pPr>
              <w:pStyle w:val="Normal1"/>
              <w:widowControl w:val="false"/>
              <w:spacing w:lineRule="auto" w:line="24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1"/>
              <w:widowControl w:val="false"/>
              <w:spacing w:lineRule="auto" w:line="24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Тариф банковского обслуживания в руб./мес. (день/час)  * кол-во мес. (дней, час.)</w:t>
            </w:r>
          </w:p>
          <w:p>
            <w:pPr>
              <w:pStyle w:val="Normal1"/>
              <w:widowControl w:val="false"/>
              <w:spacing w:lineRule="auto" w:line="24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1"/>
              <w:widowControl w:val="false"/>
              <w:spacing w:lineRule="auto" w:line="240"/>
              <w:jc w:val="center"/>
              <w:rPr>
                <w:rFonts w:ascii="Times New Roman" w:hAnsi="Times New Roman" w:eastAsia="Times New Roman" w:cs="Times New Roman"/>
                <w:i/>
                <w:i/>
                <w:color w:val="FF0000"/>
              </w:rPr>
            </w:pPr>
            <w:r>
              <w:rPr>
                <w:rFonts w:eastAsia="Times New Roman" w:cs="Times New Roman" w:ascii="Times New Roman" w:hAnsi="Times New Roman"/>
                <w:i/>
                <w:color w:val="FF0000"/>
              </w:rPr>
              <w:t>Количество месяцев не должно превышать срок реализации Программы.</w:t>
            </w:r>
          </w:p>
          <w:p>
            <w:pPr>
              <w:pStyle w:val="Normal1"/>
              <w:widowControl w:val="false"/>
              <w:spacing w:lineRule="auto" w:line="24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399" w:hRule="atLeast"/>
        </w:trPr>
        <w:tc>
          <w:tcPr>
            <w:tcW w:w="921" w:type="dxa"/>
            <w:tcBorders>
              <w:left w:val="single" w:sz="4" w:space="0" w:color="000000"/>
              <w:bottom w:val="single" w:sz="4" w:space="0" w:color="000000"/>
              <w:right w:val="single" w:sz="4" w:space="0" w:color="000000"/>
            </w:tcBorders>
            <w:shd w:fill="auto" w:val="clear"/>
            <w:vAlign w:val="bottom"/>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bottom"/>
          </w:tcPr>
          <w:p>
            <w:pPr>
              <w:pStyle w:val="Normal1"/>
              <w:widowControl w:val="false"/>
              <w:spacing w:lineRule="auto" w:line="240"/>
              <w:ind w:firstLine="402"/>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Итого:</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408" w:hRule="atLeast"/>
        </w:trPr>
        <w:tc>
          <w:tcPr>
            <w:tcW w:w="15558" w:type="dxa"/>
            <w:gridSpan w:val="4"/>
            <w:tcBorders>
              <w:top w:val="single" w:sz="4" w:space="0" w:color="000000"/>
              <w:left w:val="single" w:sz="4" w:space="0" w:color="000000"/>
              <w:bottom w:val="single" w:sz="4" w:space="0" w:color="000000"/>
              <w:right w:val="single" w:sz="4" w:space="0" w:color="000000"/>
            </w:tcBorders>
            <w:shd w:fill="E2EFDA" w:val="clear"/>
            <w:vAlign w:val="center"/>
          </w:tcPr>
          <w:p>
            <w:pPr>
              <w:pStyle w:val="Normal1"/>
              <w:widowControl w:val="false"/>
              <w:spacing w:lineRule="auto" w:line="240"/>
              <w:rPr>
                <w:rFonts w:ascii="Times New Roman" w:hAnsi="Times New Roman" w:eastAsia="Times New Roman" w:cs="Times New Roman"/>
                <w:b/>
                <w:b/>
                <w:color w:val="000000"/>
                <w:sz w:val="20"/>
                <w:szCs w:val="20"/>
              </w:rPr>
            </w:pPr>
            <w:commentRangeStart w:id="3"/>
            <w:r>
              <w:rPr>
                <w:rFonts w:eastAsia="Times New Roman" w:cs="Times New Roman" w:ascii="Times New Roman" w:hAnsi="Times New Roman"/>
                <w:b/>
                <w:color w:val="000000"/>
                <w:sz w:val="20"/>
                <w:szCs w:val="20"/>
              </w:rPr>
              <w:t>Мероприятия Благотворительной программы</w:t>
            </w:r>
            <w:r>
              <w:rPr>
                <w:rFonts w:eastAsia="Times New Roman" w:cs="Times New Roman" w:ascii="Times New Roman" w:hAnsi="Times New Roman"/>
                <w:b/>
                <w:color w:val="000000"/>
                <w:sz w:val="20"/>
                <w:szCs w:val="20"/>
              </w:rPr>
            </w:r>
            <w:commentRangeEnd w:id="3"/>
            <w:r>
              <w:commentReference w:id="3"/>
            </w:r>
            <w:r>
              <w:rPr>
                <w:rFonts w:eastAsia="Times New Roman" w:cs="Times New Roman" w:ascii="Times New Roman" w:hAnsi="Times New Roman"/>
                <w:b/>
                <w:color w:val="000000"/>
                <w:sz w:val="20"/>
                <w:szCs w:val="20"/>
              </w:rPr>
              <w:t xml:space="preserve"> «…»</w:t>
            </w:r>
          </w:p>
        </w:tc>
      </w:tr>
      <w:tr>
        <w:trPr>
          <w:trHeight w:val="672" w:hRule="atLeast"/>
        </w:trPr>
        <w:tc>
          <w:tcPr>
            <w:tcW w:w="921" w:type="dxa"/>
            <w:tcBorders>
              <w:left w:val="single" w:sz="4" w:space="0" w:color="000000"/>
              <w:bottom w:val="single" w:sz="4" w:space="0" w:color="000000"/>
              <w:right w:val="single" w:sz="4" w:space="0" w:color="000000"/>
            </w:tcBorders>
            <w:shd w:fill="auto" w:val="clear"/>
            <w:vAlign w:val="bottom"/>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bottom"/>
          </w:tcPr>
          <w:p>
            <w:pPr>
              <w:pStyle w:val="Normal1"/>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Проведение мероприятий по обеспечению медицинским и медикаментозным лечением  в российских и иностранных клиниках членов </w:t>
            </w:r>
            <w:r>
              <w:rPr>
                <w:rFonts w:eastAsia="Times New Roman" w:cs="Times New Roman" w:ascii="Times New Roman" w:hAnsi="Times New Roman"/>
                <w:sz w:val="20"/>
                <w:szCs w:val="20"/>
              </w:rPr>
              <w:t>малообеспеченных семей и малообеспеченных одиноко проживающих граждан</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672" w:hRule="atLeast"/>
        </w:trPr>
        <w:tc>
          <w:tcPr>
            <w:tcW w:w="921" w:type="dxa"/>
            <w:tcBorders>
              <w:left w:val="single" w:sz="4" w:space="0" w:color="000000"/>
              <w:bottom w:val="single" w:sz="4" w:space="0" w:color="000000"/>
              <w:right w:val="single" w:sz="4" w:space="0" w:color="000000"/>
            </w:tcBorders>
            <w:shd w:fill="auto" w:val="clear"/>
            <w:vAlign w:val="bottom"/>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8145" w:type="dxa"/>
            <w:tcBorders>
              <w:bottom w:val="single" w:sz="4" w:space="0" w:color="000000"/>
              <w:right w:val="single" w:sz="4" w:space="0" w:color="000000"/>
            </w:tcBorders>
            <w:shd w:fill="auto" w:val="clear"/>
            <w:vAlign w:val="bottom"/>
          </w:tcPr>
          <w:p>
            <w:pPr>
              <w:pStyle w:val="Normal1"/>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Проведение мероприятий по организации  прохождения </w:t>
            </w:r>
            <w:r>
              <w:rPr>
                <w:rFonts w:eastAsia="Times New Roman" w:cs="Times New Roman" w:ascii="Times New Roman" w:hAnsi="Times New Roman"/>
                <w:sz w:val="20"/>
                <w:szCs w:val="20"/>
              </w:rPr>
              <w:t>реабилитации, профилактического медицинского осмотра</w:t>
            </w:r>
            <w:r>
              <w:rPr>
                <w:rFonts w:eastAsia="Times New Roman" w:cs="Times New Roman" w:ascii="Times New Roman" w:hAnsi="Times New Roman"/>
                <w:color w:val="000000"/>
                <w:sz w:val="20"/>
                <w:szCs w:val="20"/>
              </w:rPr>
              <w:t xml:space="preserve"> членов </w:t>
            </w:r>
            <w:r>
              <w:rPr>
                <w:rFonts w:eastAsia="Times New Roman" w:cs="Times New Roman" w:ascii="Times New Roman" w:hAnsi="Times New Roman"/>
                <w:sz w:val="20"/>
                <w:szCs w:val="20"/>
              </w:rPr>
              <w:t xml:space="preserve">малообеспеченных семей и малообеспеченных одиноко проживающих граждан </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672" w:hRule="atLeast"/>
        </w:trPr>
        <w:tc>
          <w:tcPr>
            <w:tcW w:w="921" w:type="dxa"/>
            <w:tcBorders>
              <w:left w:val="single" w:sz="4" w:space="0" w:color="000000"/>
              <w:bottom w:val="single" w:sz="4" w:space="0" w:color="000000"/>
              <w:right w:val="single" w:sz="4" w:space="0" w:color="000000"/>
            </w:tcBorders>
            <w:shd w:fill="auto" w:val="clear"/>
            <w:vAlign w:val="bottom"/>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bottom"/>
          </w:tcPr>
          <w:p>
            <w:pPr>
              <w:pStyle w:val="Normal1"/>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Проведение мероприятий по </w:t>
            </w:r>
            <w:r>
              <w:rPr>
                <w:rFonts w:eastAsia="Times New Roman" w:cs="Times New Roman" w:ascii="Times New Roman" w:hAnsi="Times New Roman"/>
                <w:sz w:val="20"/>
                <w:szCs w:val="20"/>
              </w:rPr>
              <w:t>приобретению продуктов питания, одежды, обуви, лекарственных препаратов и других товаров первой необходимости</w:t>
            </w:r>
            <w:r>
              <w:rPr>
                <w:rFonts w:eastAsia="Times New Roman" w:cs="Times New Roman" w:ascii="Times New Roman" w:hAnsi="Times New Roman"/>
                <w:color w:val="000000"/>
                <w:sz w:val="20"/>
                <w:szCs w:val="20"/>
              </w:rPr>
              <w:t xml:space="preserve"> для </w:t>
            </w:r>
            <w:r>
              <w:rPr>
                <w:rFonts w:eastAsia="Times New Roman" w:cs="Times New Roman" w:ascii="Times New Roman" w:hAnsi="Times New Roman"/>
                <w:sz w:val="20"/>
                <w:szCs w:val="20"/>
              </w:rPr>
              <w:t>малообеспеченных семей и малообеспеченных одиноко проживающих граждан</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672" w:hRule="atLeast"/>
        </w:trPr>
        <w:tc>
          <w:tcPr>
            <w:tcW w:w="921" w:type="dxa"/>
            <w:tcBorders>
              <w:left w:val="single" w:sz="4" w:space="0" w:color="000000"/>
              <w:bottom w:val="single" w:sz="4" w:space="0" w:color="000000"/>
              <w:right w:val="single" w:sz="4" w:space="0" w:color="000000"/>
            </w:tcBorders>
            <w:shd w:fill="auto" w:val="clear"/>
            <w:vAlign w:val="bottom"/>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bottom"/>
          </w:tcPr>
          <w:p>
            <w:pPr>
              <w:pStyle w:val="Normal1"/>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Проведение мероприятий по </w:t>
            </w:r>
            <w:r>
              <w:rPr>
                <w:rFonts w:eastAsia="Times New Roman" w:cs="Times New Roman" w:ascii="Times New Roman" w:hAnsi="Times New Roman"/>
                <w:sz w:val="20"/>
                <w:szCs w:val="20"/>
              </w:rPr>
              <w:t>приобретению товаров для ведения личного подсобного хозяйства</w:t>
            </w:r>
            <w:r>
              <w:rPr>
                <w:rFonts w:eastAsia="Times New Roman" w:cs="Times New Roman" w:ascii="Times New Roman" w:hAnsi="Times New Roman"/>
                <w:color w:val="000000"/>
                <w:sz w:val="20"/>
                <w:szCs w:val="20"/>
              </w:rPr>
              <w:t xml:space="preserve"> членами </w:t>
            </w:r>
            <w:r>
              <w:rPr>
                <w:rFonts w:eastAsia="Times New Roman" w:cs="Times New Roman" w:ascii="Times New Roman" w:hAnsi="Times New Roman"/>
                <w:sz w:val="20"/>
                <w:szCs w:val="20"/>
              </w:rPr>
              <w:t>малообеспеченных семей и малообеспеченными одиноко проживающими гражданами</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399" w:hRule="atLeast"/>
        </w:trPr>
        <w:tc>
          <w:tcPr>
            <w:tcW w:w="921" w:type="dxa"/>
            <w:tcBorders>
              <w:left w:val="single" w:sz="4" w:space="0" w:color="000000"/>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bottom"/>
          </w:tcPr>
          <w:p>
            <w:pPr>
              <w:pStyle w:val="Normal1"/>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Проведение мероприятий по приобретению </w:t>
            </w:r>
            <w:r>
              <w:rPr>
                <w:rFonts w:eastAsia="Times New Roman" w:cs="Times New Roman" w:ascii="Times New Roman" w:hAnsi="Times New Roman"/>
                <w:sz w:val="20"/>
                <w:szCs w:val="20"/>
              </w:rPr>
              <w:t>товаров и услуг дошкольного, школьного и профессионального образования</w:t>
            </w:r>
            <w:r>
              <w:rPr>
                <w:rFonts w:eastAsia="Times New Roman" w:cs="Times New Roman" w:ascii="Times New Roman" w:hAnsi="Times New Roman"/>
                <w:color w:val="000000"/>
                <w:sz w:val="20"/>
                <w:szCs w:val="20"/>
              </w:rPr>
              <w:t xml:space="preserve"> членов малообеспеченных семей и малообеспеченных одиноко проживающих граждан</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399" w:hRule="atLeast"/>
        </w:trPr>
        <w:tc>
          <w:tcPr>
            <w:tcW w:w="921" w:type="dxa"/>
            <w:tcBorders>
              <w:left w:val="single" w:sz="4" w:space="0" w:color="000000"/>
              <w:bottom w:val="single" w:sz="4" w:space="0" w:color="000000"/>
              <w:right w:val="single" w:sz="4" w:space="0" w:color="000000"/>
            </w:tcBorders>
            <w:shd w:fill="auto" w:val="clear"/>
            <w:vAlign w:val="bottom"/>
          </w:tcPr>
          <w:p>
            <w:pPr>
              <w:pStyle w:val="Normal1"/>
              <w:widowControl w:val="false"/>
              <w:spacing w:lineRule="auto" w:line="24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145" w:type="dxa"/>
            <w:tcBorders>
              <w:bottom w:val="single" w:sz="4" w:space="0" w:color="000000"/>
              <w:right w:val="single" w:sz="4" w:space="0" w:color="000000"/>
            </w:tcBorders>
            <w:shd w:fill="auto" w:val="clear"/>
            <w:vAlign w:val="bottom"/>
          </w:tcPr>
          <w:p>
            <w:pPr>
              <w:pStyle w:val="Normal1"/>
              <w:widowControl w:val="false"/>
              <w:spacing w:lineRule="auto" w:line="240"/>
              <w:ind w:firstLine="402"/>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Итого:</w:t>
            </w:r>
          </w:p>
        </w:tc>
        <w:tc>
          <w:tcPr>
            <w:tcW w:w="1666" w:type="dxa"/>
            <w:tcBorders>
              <w:bottom w:val="single" w:sz="4" w:space="0" w:color="000000"/>
              <w:right w:val="single" w:sz="4" w:space="0" w:color="000000"/>
            </w:tcBorders>
            <w:shd w:fill="auto" w:val="clear"/>
            <w:vAlign w:val="bottom"/>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4826" w:type="dxa"/>
            <w:tcBorders>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312" w:hRule="atLeast"/>
        </w:trPr>
        <w:tc>
          <w:tcPr>
            <w:tcW w:w="921" w:type="dxa"/>
            <w:tcBorders>
              <w:left w:val="single" w:sz="4" w:space="0" w:color="000000"/>
              <w:bottom w:val="single" w:sz="4" w:space="0" w:color="000000"/>
              <w:right w:val="single" w:sz="4" w:space="0" w:color="000000"/>
            </w:tcBorders>
            <w:shd w:fill="C6E0B4" w:val="clear"/>
            <w:vAlign w:val="bottom"/>
          </w:tcPr>
          <w:p>
            <w:pPr>
              <w:pStyle w:val="Normal1"/>
              <w:widowControl w:val="false"/>
              <w:spacing w:lineRule="auto" w:line="24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w:t>
            </w:r>
          </w:p>
        </w:tc>
        <w:tc>
          <w:tcPr>
            <w:tcW w:w="8145" w:type="dxa"/>
            <w:tcBorders>
              <w:bottom w:val="single" w:sz="4" w:space="0" w:color="000000"/>
              <w:right w:val="single" w:sz="4" w:space="0" w:color="000000"/>
            </w:tcBorders>
            <w:shd w:fill="C6E0B4" w:val="clear"/>
            <w:vAlign w:val="bottom"/>
          </w:tcPr>
          <w:p>
            <w:pPr>
              <w:pStyle w:val="Normal1"/>
              <w:widowControl w:val="false"/>
              <w:spacing w:lineRule="auto" w:line="24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ОБЩАЯ СУММА НА РЕАЛИЗАЦИЮ БЛАГОТВОРИТЕЛЬНОЙ ПРОГРАММЫ</w:t>
            </w:r>
          </w:p>
        </w:tc>
        <w:tc>
          <w:tcPr>
            <w:tcW w:w="1666" w:type="dxa"/>
            <w:tcBorders>
              <w:bottom w:val="single" w:sz="4" w:space="0" w:color="000000"/>
              <w:right w:val="single" w:sz="4" w:space="0" w:color="000000"/>
            </w:tcBorders>
            <w:shd w:fill="C6E0B4" w:val="clear"/>
            <w:vAlign w:val="bottom"/>
          </w:tcPr>
          <w:p>
            <w:pPr>
              <w:pStyle w:val="Normal1"/>
              <w:widowControl w:val="false"/>
              <w:spacing w:lineRule="auto" w:line="24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w:t>
            </w:r>
          </w:p>
        </w:tc>
        <w:tc>
          <w:tcPr>
            <w:tcW w:w="4826" w:type="dxa"/>
            <w:tcBorders>
              <w:left w:val="single" w:sz="4" w:space="0" w:color="000000"/>
              <w:bottom w:val="single" w:sz="4" w:space="0" w:color="000000"/>
              <w:right w:val="single" w:sz="4" w:space="0" w:color="000000"/>
            </w:tcBorders>
            <w:shd w:fill="C6E0B4" w:val="clear"/>
          </w:tcPr>
          <w:p>
            <w:pPr>
              <w:pStyle w:val="Normal1"/>
              <w:widowControl w:val="false"/>
              <w:spacing w:lineRule="auto" w:line="24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tc>
      </w:tr>
    </w:tbl>
    <w:p>
      <w:pPr>
        <w:pStyle w:val="Normal1"/>
        <w:spacing w:lineRule="auto" w:line="240" w:before="240" w:after="24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1"/>
        <w:spacing w:lineRule="auto" w:line="240" w:before="240" w:after="24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1"/>
        <w:spacing w:lineRule="auto" w:line="240" w:before="240" w:after="240"/>
        <w:jc w:val="both"/>
        <w:rPr>
          <w:rFonts w:ascii="Times New Roman" w:hAnsi="Times New Roman" w:eastAsia="Times New Roman" w:cs="Times New Roman"/>
          <w:b/>
          <w:b/>
          <w:sz w:val="20"/>
          <w:szCs w:val="20"/>
          <w:u w:val="single"/>
        </w:rPr>
      </w:pPr>
      <w:r>
        <w:rPr>
          <w:rFonts w:eastAsia="Times New Roman" w:cs="Times New Roman" w:ascii="Times New Roman" w:hAnsi="Times New Roman"/>
          <w:b/>
          <w:sz w:val="20"/>
          <w:szCs w:val="20"/>
          <w:u w:val="single"/>
        </w:rPr>
        <w:t>Командировочные расходы</w:t>
      </w:r>
    </w:p>
    <w:tbl>
      <w:tblPr>
        <w:tblStyle w:val="Table2"/>
        <w:tblW w:w="12069" w:type="dxa"/>
        <w:jc w:val="left"/>
        <w:tblInd w:w="-318" w:type="dxa"/>
        <w:tblLayout w:type="fixed"/>
        <w:tblCellMar>
          <w:top w:w="0" w:type="dxa"/>
          <w:left w:w="108" w:type="dxa"/>
          <w:bottom w:w="0" w:type="dxa"/>
          <w:right w:w="108" w:type="dxa"/>
        </w:tblCellMar>
        <w:tblLook w:val="0000"/>
      </w:tblPr>
      <w:tblGrid>
        <w:gridCol w:w="553"/>
        <w:gridCol w:w="4570"/>
        <w:gridCol w:w="1417"/>
        <w:gridCol w:w="1700"/>
        <w:gridCol w:w="1986"/>
        <w:gridCol w:w="1842"/>
      </w:tblGrid>
      <w:tr>
        <w:trPr>
          <w:trHeight w:val="330" w:hRule="atLeast"/>
        </w:trPr>
        <w:tc>
          <w:tcPr>
            <w:tcW w:w="553" w:type="dxa"/>
            <w:tcBorders>
              <w:top w:val="single" w:sz="12" w:space="0" w:color="000000"/>
              <w:left w:val="single" w:sz="12" w:space="0" w:color="000000"/>
              <w:right w:val="single" w:sz="12" w:space="0" w:color="000000"/>
            </w:tcBorders>
            <w:shd w:fill="auto" w:val="clear"/>
          </w:tcPr>
          <w:p>
            <w:pPr>
              <w:pStyle w:val="Normal1"/>
              <w:widowControl w:val="false"/>
              <w:jc w:val="center"/>
              <w:rPr>
                <w:b/>
                <w:b/>
                <w:sz w:val="20"/>
                <w:szCs w:val="20"/>
              </w:rPr>
            </w:pPr>
            <w:r>
              <w:rPr>
                <w:b/>
                <w:sz w:val="20"/>
                <w:szCs w:val="20"/>
              </w:rPr>
            </w:r>
          </w:p>
        </w:tc>
        <w:tc>
          <w:tcPr>
            <w:tcW w:w="4570"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1"/>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Наименование статьи</w:t>
            </w:r>
          </w:p>
        </w:tc>
        <w:tc>
          <w:tcPr>
            <w:tcW w:w="1417"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Количество человек</w:t>
            </w:r>
          </w:p>
        </w:tc>
        <w:tc>
          <w:tcPr>
            <w:tcW w:w="1700"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Количество суток</w:t>
            </w:r>
          </w:p>
        </w:tc>
        <w:tc>
          <w:tcPr>
            <w:tcW w:w="1986" w:type="dxa"/>
            <w:tcBorders>
              <w:top w:val="single" w:sz="12" w:space="0" w:color="000000"/>
              <w:left w:val="single" w:sz="4" w:space="0" w:color="000000"/>
              <w:bottom w:val="single" w:sz="4" w:space="0" w:color="000000"/>
              <w:right w:val="single" w:sz="4" w:space="0" w:color="000000"/>
            </w:tcBorders>
          </w:tcPr>
          <w:p>
            <w:pPr>
              <w:pStyle w:val="Normal1"/>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Расходы в руб. на одного человека в сутки/всего</w:t>
            </w:r>
          </w:p>
        </w:tc>
        <w:tc>
          <w:tcPr>
            <w:tcW w:w="1842" w:type="dxa"/>
            <w:tcBorders>
              <w:top w:val="single" w:sz="12" w:space="0" w:color="000000"/>
              <w:left w:val="single" w:sz="4" w:space="0" w:color="000000"/>
              <w:bottom w:val="single" w:sz="4" w:space="0" w:color="000000"/>
              <w:right w:val="single" w:sz="12" w:space="0" w:color="000000"/>
            </w:tcBorders>
            <w:vAlign w:val="center"/>
          </w:tcPr>
          <w:p>
            <w:pPr>
              <w:pStyle w:val="Normal1"/>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Общая стоимость  </w:t>
            </w:r>
            <w:r>
              <w:rPr>
                <w:rFonts w:eastAsia="Times New Roman" w:cs="Times New Roman" w:ascii="Times New Roman" w:hAnsi="Times New Roman"/>
                <w:sz w:val="20"/>
                <w:szCs w:val="20"/>
              </w:rPr>
              <w:t>(руб.)</w:t>
            </w:r>
          </w:p>
        </w:tc>
      </w:tr>
      <w:tr>
        <w:trPr>
          <w:trHeight w:val="269" w:hRule="atLeast"/>
        </w:trPr>
        <w:tc>
          <w:tcPr>
            <w:tcW w:w="553"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4570"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302"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Суточные</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98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842" w:type="dxa"/>
            <w:tcBorders>
              <w:top w:val="single" w:sz="4" w:space="0" w:color="000000"/>
              <w:left w:val="single" w:sz="4" w:space="0" w:color="000000"/>
              <w:bottom w:val="single" w:sz="4" w:space="0" w:color="000000"/>
              <w:right w:val="single" w:sz="12"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69" w:hRule="atLeast"/>
        </w:trPr>
        <w:tc>
          <w:tcPr>
            <w:tcW w:w="553"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4570"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728"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При загранкомандировках</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 </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198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2 500,00</w:t>
            </w:r>
          </w:p>
        </w:tc>
        <w:tc>
          <w:tcPr>
            <w:tcW w:w="1842" w:type="dxa"/>
            <w:tcBorders>
              <w:top w:val="single" w:sz="4" w:space="0" w:color="000000"/>
              <w:left w:val="single" w:sz="4" w:space="0" w:color="000000"/>
              <w:bottom w:val="single" w:sz="4" w:space="0" w:color="000000"/>
              <w:right w:val="single" w:sz="12"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10 000,00</w:t>
            </w:r>
          </w:p>
        </w:tc>
      </w:tr>
      <w:tr>
        <w:trPr>
          <w:trHeight w:val="269" w:hRule="atLeast"/>
        </w:trPr>
        <w:tc>
          <w:tcPr>
            <w:tcW w:w="553"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4570"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728"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При командировках на территории РФ</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 </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198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700,00</w:t>
            </w:r>
          </w:p>
        </w:tc>
        <w:tc>
          <w:tcPr>
            <w:tcW w:w="1842" w:type="dxa"/>
            <w:tcBorders>
              <w:top w:val="single" w:sz="4" w:space="0" w:color="000000"/>
              <w:left w:val="single" w:sz="4" w:space="0" w:color="000000"/>
              <w:bottom w:val="single" w:sz="4" w:space="0" w:color="000000"/>
              <w:right w:val="single" w:sz="12"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2 800,00</w:t>
            </w:r>
          </w:p>
        </w:tc>
      </w:tr>
      <w:tr>
        <w:trPr>
          <w:trHeight w:val="330" w:hRule="atLeast"/>
        </w:trPr>
        <w:tc>
          <w:tcPr>
            <w:tcW w:w="553"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4570"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302"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Транспортные расходы</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98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842" w:type="dxa"/>
            <w:tcBorders>
              <w:top w:val="single" w:sz="4" w:space="0" w:color="000000"/>
              <w:left w:val="single" w:sz="4" w:space="0" w:color="000000"/>
              <w:bottom w:val="single" w:sz="4" w:space="0" w:color="000000"/>
              <w:right w:val="single" w:sz="12"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43" w:hRule="atLeast"/>
        </w:trPr>
        <w:tc>
          <w:tcPr>
            <w:tcW w:w="553"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4570"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728"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Авиаперелет</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w:t>
            </w:r>
          </w:p>
        </w:tc>
        <w:tc>
          <w:tcPr>
            <w:tcW w:w="198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15 700,00</w:t>
            </w:r>
          </w:p>
        </w:tc>
        <w:tc>
          <w:tcPr>
            <w:tcW w:w="1842" w:type="dxa"/>
            <w:tcBorders>
              <w:top w:val="single" w:sz="4" w:space="0" w:color="000000"/>
              <w:left w:val="single" w:sz="4" w:space="0" w:color="000000"/>
              <w:bottom w:val="single" w:sz="4" w:space="0" w:color="000000"/>
              <w:right w:val="single" w:sz="12"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31 400,00</w:t>
            </w:r>
          </w:p>
        </w:tc>
      </w:tr>
      <w:tr>
        <w:trPr>
          <w:trHeight w:val="243" w:hRule="atLeast"/>
        </w:trPr>
        <w:tc>
          <w:tcPr>
            <w:tcW w:w="553"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4570"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728"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Железнодорожный транспорт</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w:t>
            </w:r>
          </w:p>
        </w:tc>
        <w:tc>
          <w:tcPr>
            <w:tcW w:w="198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13 500,00</w:t>
            </w:r>
          </w:p>
        </w:tc>
        <w:tc>
          <w:tcPr>
            <w:tcW w:w="1842" w:type="dxa"/>
            <w:tcBorders>
              <w:top w:val="single" w:sz="4" w:space="0" w:color="000000"/>
              <w:left w:val="single" w:sz="4" w:space="0" w:color="000000"/>
              <w:bottom w:val="single" w:sz="4" w:space="0" w:color="000000"/>
              <w:right w:val="single" w:sz="12"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27 000,00</w:t>
            </w:r>
          </w:p>
        </w:tc>
      </w:tr>
      <w:tr>
        <w:trPr>
          <w:trHeight w:val="243" w:hRule="atLeast"/>
        </w:trPr>
        <w:tc>
          <w:tcPr>
            <w:tcW w:w="553"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4570"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728"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Трансфер до места назначения</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w:t>
            </w:r>
          </w:p>
        </w:tc>
        <w:tc>
          <w:tcPr>
            <w:tcW w:w="198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1 500,00</w:t>
            </w:r>
          </w:p>
        </w:tc>
        <w:tc>
          <w:tcPr>
            <w:tcW w:w="1842" w:type="dxa"/>
            <w:tcBorders>
              <w:top w:val="single" w:sz="4" w:space="0" w:color="000000"/>
              <w:left w:val="single" w:sz="4" w:space="0" w:color="000000"/>
              <w:bottom w:val="single" w:sz="4" w:space="0" w:color="000000"/>
              <w:right w:val="single" w:sz="12"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1 500,00</w:t>
            </w:r>
          </w:p>
        </w:tc>
      </w:tr>
      <w:tr>
        <w:trPr>
          <w:trHeight w:val="243" w:hRule="atLeast"/>
        </w:trPr>
        <w:tc>
          <w:tcPr>
            <w:tcW w:w="553"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4570"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302"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Проживание</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98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842" w:type="dxa"/>
            <w:tcBorders>
              <w:top w:val="single" w:sz="4" w:space="0" w:color="000000"/>
              <w:left w:val="single" w:sz="4" w:space="0" w:color="000000"/>
              <w:bottom w:val="single" w:sz="4" w:space="0" w:color="000000"/>
              <w:right w:val="single" w:sz="12"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43" w:hRule="atLeast"/>
        </w:trPr>
        <w:tc>
          <w:tcPr>
            <w:tcW w:w="553"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4570"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728"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При загранкомандировках</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198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15 000,00</w:t>
            </w:r>
          </w:p>
        </w:tc>
        <w:tc>
          <w:tcPr>
            <w:tcW w:w="1842" w:type="dxa"/>
            <w:tcBorders>
              <w:top w:val="single" w:sz="4" w:space="0" w:color="000000"/>
              <w:left w:val="single" w:sz="4" w:space="0" w:color="000000"/>
              <w:bottom w:val="single" w:sz="4" w:space="0" w:color="000000"/>
              <w:right w:val="single" w:sz="12"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60 000,00</w:t>
            </w:r>
          </w:p>
        </w:tc>
      </w:tr>
      <w:tr>
        <w:trPr>
          <w:trHeight w:val="243" w:hRule="atLeast"/>
        </w:trPr>
        <w:tc>
          <w:tcPr>
            <w:tcW w:w="553"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4570"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728"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При командировках на территории РФ</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198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7 000,00</w:t>
            </w:r>
          </w:p>
        </w:tc>
        <w:tc>
          <w:tcPr>
            <w:tcW w:w="1842" w:type="dxa"/>
            <w:tcBorders>
              <w:top w:val="single" w:sz="4" w:space="0" w:color="000000"/>
              <w:left w:val="single" w:sz="4" w:space="0" w:color="000000"/>
              <w:bottom w:val="single" w:sz="4" w:space="0" w:color="000000"/>
              <w:right w:val="single" w:sz="12"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28 000,00</w:t>
            </w:r>
          </w:p>
        </w:tc>
      </w:tr>
      <w:tr>
        <w:trPr>
          <w:trHeight w:val="243" w:hRule="atLeast"/>
        </w:trPr>
        <w:tc>
          <w:tcPr>
            <w:tcW w:w="553" w:type="dxa"/>
            <w:tcBorders>
              <w:left w:val="single" w:sz="12" w:space="0" w:color="000000"/>
              <w:bottom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4570" w:type="dxa"/>
            <w:tcBorders>
              <w:top w:val="single" w:sz="4" w:space="0" w:color="000000"/>
              <w:left w:val="single" w:sz="12" w:space="0" w:color="000000"/>
              <w:bottom w:val="single" w:sz="12" w:space="0" w:color="000000"/>
              <w:right w:val="single" w:sz="4" w:space="0" w:color="000000"/>
            </w:tcBorders>
            <w:shd w:fill="auto" w:val="clear"/>
          </w:tcPr>
          <w:p>
            <w:pPr>
              <w:pStyle w:val="Normal1"/>
              <w:widowControl w:val="false"/>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ИТОГО </w:t>
            </w:r>
          </w:p>
        </w:tc>
        <w:tc>
          <w:tcPr>
            <w:tcW w:w="1417" w:type="dxa"/>
            <w:tcBorders>
              <w:top w:val="single" w:sz="4" w:space="0" w:color="000000"/>
              <w:left w:val="single" w:sz="4" w:space="0" w:color="000000"/>
              <w:bottom w:val="single" w:sz="12" w:space="0" w:color="000000"/>
              <w:right w:val="single" w:sz="4" w:space="0" w:color="000000"/>
            </w:tcBorders>
            <w:shd w:fill="auto" w:val="clear"/>
          </w:tcPr>
          <w:p>
            <w:pPr>
              <w:pStyle w:val="Normal1"/>
              <w:widowControl w:val="false"/>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700" w:type="dxa"/>
            <w:tcBorders>
              <w:top w:val="single" w:sz="4" w:space="0" w:color="000000"/>
              <w:left w:val="single" w:sz="4" w:space="0" w:color="000000"/>
              <w:bottom w:val="single" w:sz="12"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986" w:type="dxa"/>
            <w:tcBorders>
              <w:top w:val="single" w:sz="4" w:space="0" w:color="000000"/>
              <w:left w:val="single" w:sz="4" w:space="0" w:color="000000"/>
              <w:bottom w:val="single" w:sz="12" w:space="0" w:color="000000"/>
              <w:right w:val="single" w:sz="4" w:space="0" w:color="000000"/>
            </w:tcBorders>
          </w:tcPr>
          <w:p>
            <w:pPr>
              <w:pStyle w:val="Normal1"/>
              <w:widowControl w:val="false"/>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842" w:type="dxa"/>
            <w:tcBorders>
              <w:top w:val="single" w:sz="4" w:space="0" w:color="000000"/>
              <w:left w:val="single" w:sz="4" w:space="0" w:color="000000"/>
              <w:bottom w:val="single" w:sz="12" w:space="0" w:color="000000"/>
              <w:right w:val="single" w:sz="12" w:space="0" w:color="000000"/>
            </w:tcBorders>
            <w:shd w:fill="auto" w:val="clear"/>
          </w:tcPr>
          <w:p>
            <w:pPr>
              <w:pStyle w:val="Normal1"/>
              <w:widowControl w:val="false"/>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160 700,00</w:t>
            </w:r>
          </w:p>
        </w:tc>
      </w:tr>
    </w:tbl>
    <w:p>
      <w:pPr>
        <w:pStyle w:val="Normal1"/>
        <w:spacing w:lineRule="auto" w:line="240" w:before="240" w:after="240"/>
        <w:jc w:val="both"/>
        <w:rPr>
          <w:rFonts w:ascii="Times New Roman" w:hAnsi="Times New Roman" w:eastAsia="Times New Roman" w:cs="Times New Roman"/>
          <w:b/>
          <w:b/>
          <w:sz w:val="20"/>
          <w:szCs w:val="20"/>
          <w:u w:val="single"/>
        </w:rPr>
      </w:pPr>
      <w:r>
        <w:rPr>
          <w:rFonts w:eastAsia="Times New Roman" w:cs="Times New Roman" w:ascii="Times New Roman" w:hAnsi="Times New Roman"/>
          <w:b/>
          <w:sz w:val="20"/>
          <w:szCs w:val="20"/>
          <w:u w:val="single"/>
        </w:rPr>
        <w:t>Проведение мероприятий</w:t>
      </w:r>
    </w:p>
    <w:tbl>
      <w:tblPr>
        <w:tblStyle w:val="Table3"/>
        <w:tblW w:w="13857" w:type="dxa"/>
        <w:jc w:val="left"/>
        <w:tblInd w:w="-318" w:type="dxa"/>
        <w:tblLayout w:type="fixed"/>
        <w:tblCellMar>
          <w:top w:w="0" w:type="dxa"/>
          <w:left w:w="108" w:type="dxa"/>
          <w:bottom w:w="0" w:type="dxa"/>
          <w:right w:w="108" w:type="dxa"/>
        </w:tblCellMar>
        <w:tblLook w:val="0000"/>
      </w:tblPr>
      <w:tblGrid>
        <w:gridCol w:w="554"/>
        <w:gridCol w:w="6837"/>
        <w:gridCol w:w="2125"/>
        <w:gridCol w:w="1505"/>
        <w:gridCol w:w="2836"/>
      </w:tblGrid>
      <w:tr>
        <w:trPr>
          <w:trHeight w:val="330" w:hRule="atLeast"/>
        </w:trPr>
        <w:tc>
          <w:tcPr>
            <w:tcW w:w="554" w:type="dxa"/>
            <w:tcBorders>
              <w:top w:val="single" w:sz="12" w:space="0" w:color="000000"/>
              <w:left w:val="single" w:sz="12" w:space="0" w:color="000000"/>
              <w:right w:val="single" w:sz="12" w:space="0" w:color="000000"/>
            </w:tcBorders>
            <w:shd w:fill="auto" w:val="clear"/>
          </w:tcPr>
          <w:p>
            <w:pPr>
              <w:pStyle w:val="Normal1"/>
              <w:widowControl w:val="false"/>
              <w:jc w:val="center"/>
              <w:rPr>
                <w:b/>
                <w:b/>
                <w:sz w:val="20"/>
                <w:szCs w:val="20"/>
              </w:rPr>
            </w:pPr>
            <w:r>
              <w:rPr>
                <w:b/>
                <w:sz w:val="20"/>
                <w:szCs w:val="20"/>
              </w:rPr>
            </w:r>
          </w:p>
        </w:tc>
        <w:tc>
          <w:tcPr>
            <w:tcW w:w="683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1"/>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Наименование статьи</w:t>
            </w:r>
          </w:p>
        </w:tc>
        <w:tc>
          <w:tcPr>
            <w:tcW w:w="212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1"/>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Количество единиц</w:t>
            </w:r>
          </w:p>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 указанием названия единицы -  например,  чел., мес., шт.  и т.п.)</w:t>
            </w:r>
          </w:p>
        </w:tc>
        <w:tc>
          <w:tcPr>
            <w:tcW w:w="150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Стоимость единицы </w:t>
            </w:r>
            <w:r>
              <w:rPr>
                <w:rFonts w:eastAsia="Times New Roman" w:cs="Times New Roman" w:ascii="Times New Roman" w:hAnsi="Times New Roman"/>
                <w:sz w:val="20"/>
                <w:szCs w:val="20"/>
              </w:rPr>
              <w:t>(руб.)</w:t>
            </w:r>
          </w:p>
        </w:tc>
        <w:tc>
          <w:tcPr>
            <w:tcW w:w="2836" w:type="dxa"/>
            <w:tcBorders>
              <w:top w:val="single" w:sz="12" w:space="0" w:color="000000"/>
              <w:left w:val="single" w:sz="4" w:space="0" w:color="000000"/>
              <w:bottom w:val="single" w:sz="4" w:space="0" w:color="000000"/>
              <w:right w:val="single" w:sz="12" w:space="0" w:color="000000"/>
            </w:tcBorders>
            <w:vAlign w:val="center"/>
          </w:tcPr>
          <w:p>
            <w:pPr>
              <w:pStyle w:val="Normal1"/>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Общая стоимость  </w:t>
            </w:r>
            <w:r>
              <w:rPr>
                <w:rFonts w:eastAsia="Times New Roman" w:cs="Times New Roman" w:ascii="Times New Roman" w:hAnsi="Times New Roman"/>
                <w:sz w:val="20"/>
                <w:szCs w:val="20"/>
              </w:rPr>
              <w:t>(руб.)</w:t>
            </w:r>
          </w:p>
        </w:tc>
      </w:tr>
      <w:tr>
        <w:trPr>
          <w:trHeight w:val="330" w:hRule="atLeast"/>
        </w:trPr>
        <w:tc>
          <w:tcPr>
            <w:tcW w:w="554" w:type="dxa"/>
            <w:tcBorders>
              <w:left w:val="single" w:sz="12" w:space="0" w:color="000000"/>
              <w:right w:val="single" w:sz="12" w:space="0" w:color="000000"/>
            </w:tcBorders>
            <w:shd w:fill="auto" w:val="clear"/>
          </w:tcPr>
          <w:p>
            <w:pPr>
              <w:pStyle w:val="Normal1"/>
              <w:widowControl w:val="false"/>
              <w:jc w:val="center"/>
              <w:rPr>
                <w:b/>
                <w:b/>
                <w:sz w:val="20"/>
                <w:szCs w:val="20"/>
              </w:rPr>
            </w:pPr>
            <w:r>
              <w:rPr>
                <w:b/>
                <w:sz w:val="20"/>
                <w:szCs w:val="20"/>
              </w:rPr>
            </w:r>
          </w:p>
        </w:tc>
        <w:tc>
          <w:tcPr>
            <w:tcW w:w="68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1"/>
              <w:widowControl w:val="false"/>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Расходы на проведение мероприятий (конференций, семинаров и т.п.)</w:t>
            </w:r>
          </w:p>
        </w:tc>
        <w:tc>
          <w:tcPr>
            <w:tcW w:w="21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5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836"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69" w:hRule="atLeast"/>
        </w:trPr>
        <w:tc>
          <w:tcPr>
            <w:tcW w:w="554"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6837"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302"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Обучающий семинар в Москве</w:t>
            </w:r>
          </w:p>
        </w:tc>
        <w:tc>
          <w:tcPr>
            <w:tcW w:w="212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5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836" w:type="dxa"/>
            <w:tcBorders>
              <w:top w:val="single" w:sz="4" w:space="0" w:color="000000"/>
              <w:left w:val="single" w:sz="4" w:space="0" w:color="000000"/>
              <w:bottom w:val="single" w:sz="4" w:space="0" w:color="000000"/>
              <w:right w:val="single" w:sz="12"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69" w:hRule="atLeast"/>
        </w:trPr>
        <w:tc>
          <w:tcPr>
            <w:tcW w:w="554"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6837"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728"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Аренда зала</w:t>
            </w:r>
          </w:p>
        </w:tc>
        <w:tc>
          <w:tcPr>
            <w:tcW w:w="212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 дня</w:t>
            </w:r>
          </w:p>
        </w:tc>
        <w:tc>
          <w:tcPr>
            <w:tcW w:w="15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24 100,00</w:t>
            </w:r>
          </w:p>
        </w:tc>
        <w:tc>
          <w:tcPr>
            <w:tcW w:w="2836" w:type="dxa"/>
            <w:tcBorders>
              <w:top w:val="single" w:sz="4" w:space="0" w:color="000000"/>
              <w:left w:val="single" w:sz="4" w:space="0" w:color="000000"/>
              <w:bottom w:val="single" w:sz="4" w:space="0" w:color="000000"/>
              <w:right w:val="single" w:sz="12"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48 200,00</w:t>
            </w:r>
          </w:p>
        </w:tc>
      </w:tr>
      <w:tr>
        <w:trPr>
          <w:trHeight w:val="269" w:hRule="atLeast"/>
        </w:trPr>
        <w:tc>
          <w:tcPr>
            <w:tcW w:w="554"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6837"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728"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Аренда оборудования</w:t>
            </w:r>
          </w:p>
        </w:tc>
        <w:tc>
          <w:tcPr>
            <w:tcW w:w="212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 дня</w:t>
            </w:r>
          </w:p>
        </w:tc>
        <w:tc>
          <w:tcPr>
            <w:tcW w:w="15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4 300,00</w:t>
            </w:r>
          </w:p>
        </w:tc>
        <w:tc>
          <w:tcPr>
            <w:tcW w:w="2836" w:type="dxa"/>
            <w:tcBorders>
              <w:top w:val="single" w:sz="4" w:space="0" w:color="000000"/>
              <w:left w:val="single" w:sz="4" w:space="0" w:color="000000"/>
              <w:bottom w:val="single" w:sz="4" w:space="0" w:color="000000"/>
              <w:right w:val="single" w:sz="12"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8 600,00</w:t>
            </w:r>
          </w:p>
        </w:tc>
      </w:tr>
      <w:tr>
        <w:trPr>
          <w:trHeight w:val="269" w:hRule="atLeast"/>
        </w:trPr>
        <w:tc>
          <w:tcPr>
            <w:tcW w:w="554"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6837"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728"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Питание (включает в себя 2 кофе-брейка, обед)</w:t>
            </w:r>
          </w:p>
        </w:tc>
        <w:tc>
          <w:tcPr>
            <w:tcW w:w="212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 дня * 20 чел.</w:t>
            </w:r>
          </w:p>
        </w:tc>
        <w:tc>
          <w:tcPr>
            <w:tcW w:w="15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950,00</w:t>
            </w:r>
          </w:p>
        </w:tc>
        <w:tc>
          <w:tcPr>
            <w:tcW w:w="2836" w:type="dxa"/>
            <w:tcBorders>
              <w:top w:val="single" w:sz="4" w:space="0" w:color="000000"/>
              <w:left w:val="single" w:sz="4" w:space="0" w:color="000000"/>
              <w:bottom w:val="single" w:sz="4" w:space="0" w:color="000000"/>
              <w:right w:val="single" w:sz="12"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38 000,00</w:t>
            </w:r>
          </w:p>
        </w:tc>
      </w:tr>
      <w:tr>
        <w:trPr>
          <w:trHeight w:val="269" w:hRule="atLeast"/>
        </w:trPr>
        <w:tc>
          <w:tcPr>
            <w:tcW w:w="554"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6837"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728"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Проживание (двухместное размещение)</w:t>
            </w:r>
          </w:p>
        </w:tc>
        <w:tc>
          <w:tcPr>
            <w:tcW w:w="212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 дня * 20 чел.</w:t>
            </w:r>
          </w:p>
        </w:tc>
        <w:tc>
          <w:tcPr>
            <w:tcW w:w="15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3 700,00</w:t>
            </w:r>
          </w:p>
        </w:tc>
        <w:tc>
          <w:tcPr>
            <w:tcW w:w="2836" w:type="dxa"/>
            <w:tcBorders>
              <w:top w:val="single" w:sz="4" w:space="0" w:color="000000"/>
              <w:left w:val="single" w:sz="4" w:space="0" w:color="000000"/>
              <w:bottom w:val="single" w:sz="4" w:space="0" w:color="000000"/>
              <w:right w:val="single" w:sz="12"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148 000,00</w:t>
            </w:r>
          </w:p>
        </w:tc>
      </w:tr>
      <w:tr>
        <w:trPr>
          <w:trHeight w:val="269" w:hRule="atLeast"/>
        </w:trPr>
        <w:tc>
          <w:tcPr>
            <w:tcW w:w="554"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6837"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728"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Транспортные расходы участников семинара</w:t>
            </w:r>
          </w:p>
        </w:tc>
        <w:tc>
          <w:tcPr>
            <w:tcW w:w="212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 чел.</w:t>
            </w:r>
          </w:p>
        </w:tc>
        <w:tc>
          <w:tcPr>
            <w:tcW w:w="15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10 500,00</w:t>
            </w:r>
          </w:p>
        </w:tc>
        <w:tc>
          <w:tcPr>
            <w:tcW w:w="2836" w:type="dxa"/>
            <w:tcBorders>
              <w:top w:val="single" w:sz="4" w:space="0" w:color="000000"/>
              <w:left w:val="single" w:sz="4" w:space="0" w:color="000000"/>
              <w:bottom w:val="single" w:sz="4" w:space="0" w:color="000000"/>
              <w:right w:val="single" w:sz="12"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210 000,00</w:t>
            </w:r>
          </w:p>
        </w:tc>
      </w:tr>
      <w:tr>
        <w:trPr>
          <w:trHeight w:val="269" w:hRule="atLeast"/>
        </w:trPr>
        <w:tc>
          <w:tcPr>
            <w:tcW w:w="554"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6837"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728"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Канц.товары</w:t>
            </w:r>
          </w:p>
        </w:tc>
        <w:tc>
          <w:tcPr>
            <w:tcW w:w="212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 чел.</w:t>
            </w:r>
          </w:p>
        </w:tc>
        <w:tc>
          <w:tcPr>
            <w:tcW w:w="15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150,00</w:t>
            </w:r>
          </w:p>
        </w:tc>
        <w:tc>
          <w:tcPr>
            <w:tcW w:w="2836" w:type="dxa"/>
            <w:tcBorders>
              <w:top w:val="single" w:sz="4" w:space="0" w:color="000000"/>
              <w:left w:val="single" w:sz="4" w:space="0" w:color="000000"/>
              <w:bottom w:val="single" w:sz="4" w:space="0" w:color="000000"/>
              <w:right w:val="single" w:sz="12"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3 000,00</w:t>
            </w:r>
          </w:p>
        </w:tc>
      </w:tr>
      <w:tr>
        <w:trPr>
          <w:trHeight w:val="330" w:hRule="atLeast"/>
        </w:trPr>
        <w:tc>
          <w:tcPr>
            <w:tcW w:w="554"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6837"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302"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Региональные круглые столы </w:t>
            </w:r>
          </w:p>
        </w:tc>
        <w:tc>
          <w:tcPr>
            <w:tcW w:w="212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5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836" w:type="dxa"/>
            <w:tcBorders>
              <w:top w:val="single" w:sz="4" w:space="0" w:color="000000"/>
              <w:left w:val="single" w:sz="4" w:space="0" w:color="000000"/>
              <w:bottom w:val="single" w:sz="4" w:space="0" w:color="000000"/>
              <w:right w:val="single" w:sz="12"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43" w:hRule="atLeast"/>
        </w:trPr>
        <w:tc>
          <w:tcPr>
            <w:tcW w:w="554"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6837"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728"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Аренда зала и оборудования</w:t>
            </w:r>
          </w:p>
        </w:tc>
        <w:tc>
          <w:tcPr>
            <w:tcW w:w="212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25 шт.</w:t>
            </w:r>
          </w:p>
        </w:tc>
        <w:tc>
          <w:tcPr>
            <w:tcW w:w="15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5 700,00</w:t>
            </w:r>
          </w:p>
        </w:tc>
        <w:tc>
          <w:tcPr>
            <w:tcW w:w="2836" w:type="dxa"/>
            <w:tcBorders>
              <w:top w:val="single" w:sz="4" w:space="0" w:color="000000"/>
              <w:left w:val="single" w:sz="4" w:space="0" w:color="000000"/>
              <w:bottom w:val="single" w:sz="4" w:space="0" w:color="000000"/>
              <w:right w:val="single" w:sz="12"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142 500,00</w:t>
            </w:r>
          </w:p>
        </w:tc>
      </w:tr>
      <w:tr>
        <w:trPr>
          <w:trHeight w:val="243" w:hRule="atLeast"/>
        </w:trPr>
        <w:tc>
          <w:tcPr>
            <w:tcW w:w="554" w:type="dxa"/>
            <w:tcBorders>
              <w:left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6837" w:type="dxa"/>
            <w:tcBorders>
              <w:top w:val="single" w:sz="4" w:space="0" w:color="000000"/>
              <w:left w:val="single" w:sz="12" w:space="0" w:color="000000"/>
              <w:bottom w:val="single" w:sz="4" w:space="0" w:color="000000"/>
              <w:right w:val="single" w:sz="4" w:space="0" w:color="000000"/>
            </w:tcBorders>
            <w:shd w:fill="auto" w:val="clear"/>
          </w:tcPr>
          <w:p>
            <w:pPr>
              <w:pStyle w:val="Normal1"/>
              <w:widowControl w:val="false"/>
              <w:ind w:left="728"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Канц.товары, печатные материалы и др.</w:t>
            </w:r>
          </w:p>
        </w:tc>
        <w:tc>
          <w:tcPr>
            <w:tcW w:w="212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25 шт.</w:t>
            </w:r>
          </w:p>
        </w:tc>
        <w:tc>
          <w:tcPr>
            <w:tcW w:w="15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3 500,00</w:t>
            </w:r>
          </w:p>
        </w:tc>
        <w:tc>
          <w:tcPr>
            <w:tcW w:w="2836" w:type="dxa"/>
            <w:tcBorders>
              <w:top w:val="single" w:sz="4" w:space="0" w:color="000000"/>
              <w:left w:val="single" w:sz="4" w:space="0" w:color="000000"/>
              <w:bottom w:val="single" w:sz="4" w:space="0" w:color="000000"/>
              <w:right w:val="single" w:sz="12" w:space="0" w:color="000000"/>
            </w:tcBorders>
            <w:shd w:fill="auto" w:val="clear"/>
            <w:vAlign w:val="bottom"/>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87 500,00</w:t>
            </w:r>
          </w:p>
        </w:tc>
      </w:tr>
      <w:tr>
        <w:trPr>
          <w:trHeight w:val="243" w:hRule="atLeast"/>
        </w:trPr>
        <w:tc>
          <w:tcPr>
            <w:tcW w:w="554" w:type="dxa"/>
            <w:tcBorders>
              <w:left w:val="single" w:sz="12" w:space="0" w:color="000000"/>
              <w:bottom w:val="single" w:sz="12" w:space="0" w:color="000000"/>
              <w:right w:val="single" w:sz="12" w:space="0" w:color="000000"/>
            </w:tcBorders>
            <w:shd w:fill="auto" w:val="clear"/>
          </w:tcPr>
          <w:p>
            <w:pPr>
              <w:pStyle w:val="Normal1"/>
              <w:widowControl w:val="false"/>
              <w:jc w:val="center"/>
              <w:rPr>
                <w:sz w:val="20"/>
                <w:szCs w:val="20"/>
              </w:rPr>
            </w:pPr>
            <w:r>
              <w:rPr>
                <w:sz w:val="20"/>
                <w:szCs w:val="20"/>
              </w:rPr>
            </w:r>
          </w:p>
        </w:tc>
        <w:tc>
          <w:tcPr>
            <w:tcW w:w="6837" w:type="dxa"/>
            <w:tcBorders>
              <w:top w:val="single" w:sz="4" w:space="0" w:color="000000"/>
              <w:left w:val="single" w:sz="12" w:space="0" w:color="000000"/>
              <w:bottom w:val="single" w:sz="12" w:space="0" w:color="000000"/>
              <w:right w:val="single" w:sz="4" w:space="0" w:color="000000"/>
            </w:tcBorders>
            <w:shd w:fill="auto" w:val="clear"/>
          </w:tcPr>
          <w:p>
            <w:pPr>
              <w:pStyle w:val="Normal1"/>
              <w:widowControl w:val="false"/>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ИТОГО </w:t>
            </w:r>
          </w:p>
        </w:tc>
        <w:tc>
          <w:tcPr>
            <w:tcW w:w="2125" w:type="dxa"/>
            <w:tcBorders>
              <w:top w:val="single" w:sz="4" w:space="0" w:color="000000"/>
              <w:left w:val="single" w:sz="4" w:space="0" w:color="000000"/>
              <w:bottom w:val="single" w:sz="12" w:space="0" w:color="000000"/>
              <w:right w:val="single" w:sz="4" w:space="0" w:color="000000"/>
            </w:tcBorders>
            <w:shd w:fill="auto" w:val="clear"/>
          </w:tcPr>
          <w:p>
            <w:pPr>
              <w:pStyle w:val="Normal1"/>
              <w:widowControl w:val="false"/>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505" w:type="dxa"/>
            <w:tcBorders>
              <w:top w:val="single" w:sz="4" w:space="0" w:color="000000"/>
              <w:left w:val="single" w:sz="4" w:space="0" w:color="000000"/>
              <w:bottom w:val="single" w:sz="12" w:space="0" w:color="000000"/>
              <w:right w:val="single" w:sz="4" w:space="0" w:color="000000"/>
            </w:tcBorders>
            <w:shd w:fill="auto" w:val="clear"/>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836" w:type="dxa"/>
            <w:tcBorders>
              <w:top w:val="single" w:sz="4" w:space="0" w:color="000000"/>
              <w:left w:val="single" w:sz="4" w:space="0" w:color="000000"/>
              <w:bottom w:val="single" w:sz="12" w:space="0" w:color="000000"/>
              <w:right w:val="single" w:sz="12" w:space="0" w:color="000000"/>
            </w:tcBorders>
            <w:shd w:fill="auto" w:val="clear"/>
          </w:tcPr>
          <w:p>
            <w:pPr>
              <w:pStyle w:val="Normal1"/>
              <w:widowControl w:val="false"/>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685 800,00</w:t>
            </w:r>
          </w:p>
        </w:tc>
      </w:tr>
    </w:tbl>
    <w:p>
      <w:pPr>
        <w:pStyle w:val="Normal1"/>
        <w:spacing w:lineRule="auto" w:line="240" w:before="240" w:after="24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bl>
      <w:tblPr>
        <w:tblStyle w:val="Table4"/>
        <w:tblpPr w:vertAnchor="text" w:horzAnchor="text" w:leftFromText="180" w:rightFromText="180" w:tblpX="2617" w:tblpY="205"/>
        <w:tblW w:w="9736" w:type="dxa"/>
        <w:jc w:val="left"/>
        <w:tblInd w:w="-5" w:type="dxa"/>
        <w:tblLayout w:type="fixed"/>
        <w:tblCellMar>
          <w:top w:w="0" w:type="dxa"/>
          <w:left w:w="108" w:type="dxa"/>
          <w:bottom w:w="0" w:type="dxa"/>
          <w:right w:w="108" w:type="dxa"/>
        </w:tblCellMar>
        <w:tblLook w:val="0400"/>
      </w:tblPr>
      <w:tblGrid>
        <w:gridCol w:w="2957"/>
        <w:gridCol w:w="1930"/>
        <w:gridCol w:w="1788"/>
        <w:gridCol w:w="1673"/>
        <w:gridCol w:w="1388"/>
      </w:tblGrid>
      <w:tr>
        <w:trPr/>
        <w:tc>
          <w:tcPr>
            <w:tcW w:w="2957"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Штатные сотрудники</w:t>
            </w:r>
          </w:p>
        </w:tc>
        <w:tc>
          <w:tcPr>
            <w:tcW w:w="193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занятости в проекте</w:t>
            </w:r>
          </w:p>
        </w:tc>
        <w:tc>
          <w:tcPr>
            <w:tcW w:w="17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Ставка заработной платы в месяц</w:t>
            </w:r>
          </w:p>
        </w:tc>
        <w:tc>
          <w:tcPr>
            <w:tcW w:w="167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Кол-во месяцев</w:t>
            </w:r>
          </w:p>
        </w:tc>
        <w:tc>
          <w:tcPr>
            <w:tcW w:w="13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Итого</w:t>
            </w:r>
          </w:p>
        </w:tc>
      </w:tr>
      <w:tr>
        <w:trPr/>
        <w:tc>
          <w:tcPr>
            <w:tcW w:w="2957"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Руководитель проекта</w:t>
            </w:r>
          </w:p>
        </w:tc>
        <w:tc>
          <w:tcPr>
            <w:tcW w:w="193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100%</w:t>
            </w:r>
          </w:p>
        </w:tc>
        <w:tc>
          <w:tcPr>
            <w:tcW w:w="17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20 000</w:t>
            </w:r>
          </w:p>
        </w:tc>
        <w:tc>
          <w:tcPr>
            <w:tcW w:w="167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6</w:t>
            </w:r>
          </w:p>
        </w:tc>
        <w:tc>
          <w:tcPr>
            <w:tcW w:w="13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120 000</w:t>
            </w:r>
          </w:p>
        </w:tc>
      </w:tr>
      <w:tr>
        <w:trPr/>
        <w:tc>
          <w:tcPr>
            <w:tcW w:w="2957"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Координатор проекта</w:t>
            </w:r>
          </w:p>
        </w:tc>
        <w:tc>
          <w:tcPr>
            <w:tcW w:w="193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100%</w:t>
            </w:r>
          </w:p>
        </w:tc>
        <w:tc>
          <w:tcPr>
            <w:tcW w:w="17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10 000</w:t>
            </w:r>
          </w:p>
        </w:tc>
        <w:tc>
          <w:tcPr>
            <w:tcW w:w="167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6</w:t>
            </w:r>
          </w:p>
        </w:tc>
        <w:tc>
          <w:tcPr>
            <w:tcW w:w="13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60 000</w:t>
            </w:r>
          </w:p>
        </w:tc>
      </w:tr>
      <w:tr>
        <w:trPr/>
        <w:tc>
          <w:tcPr>
            <w:tcW w:w="2957"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Бухгалтер</w:t>
            </w:r>
          </w:p>
        </w:tc>
        <w:tc>
          <w:tcPr>
            <w:tcW w:w="193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50%</w:t>
            </w:r>
          </w:p>
        </w:tc>
        <w:tc>
          <w:tcPr>
            <w:tcW w:w="17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15 000</w:t>
            </w:r>
          </w:p>
        </w:tc>
        <w:tc>
          <w:tcPr>
            <w:tcW w:w="167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6</w:t>
            </w:r>
          </w:p>
        </w:tc>
        <w:tc>
          <w:tcPr>
            <w:tcW w:w="13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90 000</w:t>
            </w:r>
          </w:p>
        </w:tc>
      </w:tr>
      <w:tr>
        <w:trPr/>
        <w:tc>
          <w:tcPr>
            <w:tcW w:w="2957"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Отчисления с ФОТ</w:t>
            </w:r>
          </w:p>
        </w:tc>
        <w:tc>
          <w:tcPr>
            <w:tcW w:w="193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30,2%</w:t>
            </w:r>
          </w:p>
        </w:tc>
        <w:tc>
          <w:tcPr>
            <w:tcW w:w="17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67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3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81 540</w:t>
            </w:r>
          </w:p>
        </w:tc>
      </w:tr>
      <w:tr>
        <w:trPr/>
        <w:tc>
          <w:tcPr>
            <w:tcW w:w="8348" w:type="dxa"/>
            <w:gridSpan w:val="4"/>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ИТОГО:</w:t>
            </w:r>
          </w:p>
        </w:tc>
        <w:tc>
          <w:tcPr>
            <w:tcW w:w="13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351 540</w:t>
            </w:r>
          </w:p>
        </w:tc>
      </w:tr>
    </w:tbl>
    <w:p>
      <w:pPr>
        <w:pStyle w:val="Normal1"/>
        <w:keepNext w:val="false"/>
        <w:keepLines w:val="false"/>
        <w:pageBreakBefore w:val="false"/>
        <w:widowControl/>
        <w:pBdr/>
        <w:shd w:val="clear" w:fill="auto"/>
        <w:spacing w:lineRule="auto" w:line="36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Было:</w:t>
      </w:r>
    </w:p>
    <w:p>
      <w:pPr>
        <w:pStyle w:val="Normal1"/>
        <w:keepNext w:val="false"/>
        <w:keepLines w:val="false"/>
        <w:pageBreakBefore w:val="false"/>
        <w:widowControl/>
        <w:pBdr/>
        <w:shd w:val="clear" w:fill="auto"/>
        <w:spacing w:lineRule="auto" w:line="36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br/>
      </w:r>
    </w:p>
    <w:p>
      <w:pPr>
        <w:pStyle w:val="Normal1"/>
        <w:keepNext w:val="false"/>
        <w:keepLines w:val="false"/>
        <w:pageBreakBefore w:val="false"/>
        <w:widowControl/>
        <w:pBdr/>
        <w:shd w:val="clear" w:fill="auto"/>
        <w:spacing w:lineRule="auto" w:line="36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
    </w:p>
    <w:p>
      <w:pPr>
        <w:pStyle w:val="Normal1"/>
        <w:widowControl/>
        <w:pBdr/>
        <w:shd w:val="clear" w:fill="auto"/>
        <w:spacing w:lineRule="auto" w:line="36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
    </w:p>
    <w:p>
      <w:pPr>
        <w:pStyle w:val="Normal1"/>
        <w:widowControl/>
        <w:pBdr/>
        <w:shd w:val="clear" w:fill="auto"/>
        <w:spacing w:lineRule="auto" w:line="36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
    </w:p>
    <w:p>
      <w:pPr>
        <w:pStyle w:val="Normal1"/>
        <w:widowControl/>
        <w:pBdr/>
        <w:shd w:val="clear" w:fill="auto"/>
        <w:spacing w:lineRule="auto" w:line="36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
    </w:p>
    <w:p>
      <w:pPr>
        <w:pStyle w:val="Normal1"/>
        <w:widowControl/>
        <w:pBdr/>
        <w:shd w:val="clear" w:fill="auto"/>
        <w:spacing w:lineRule="auto" w:line="36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
    </w:p>
    <w:tbl>
      <w:tblPr>
        <w:tblStyle w:val="Table5"/>
        <w:tblpPr w:vertAnchor="text" w:horzAnchor="text" w:leftFromText="180" w:rightFromText="180" w:tblpX="2564" w:tblpY="108"/>
        <w:tblW w:w="9736" w:type="dxa"/>
        <w:jc w:val="left"/>
        <w:tblInd w:w="-5" w:type="dxa"/>
        <w:tblLayout w:type="fixed"/>
        <w:tblCellMar>
          <w:top w:w="0" w:type="dxa"/>
          <w:left w:w="108" w:type="dxa"/>
          <w:bottom w:w="0" w:type="dxa"/>
          <w:right w:w="108" w:type="dxa"/>
        </w:tblCellMar>
        <w:tblLook w:val="0400"/>
      </w:tblPr>
      <w:tblGrid>
        <w:gridCol w:w="2957"/>
        <w:gridCol w:w="1930"/>
        <w:gridCol w:w="1788"/>
        <w:gridCol w:w="1673"/>
        <w:gridCol w:w="1388"/>
      </w:tblGrid>
      <w:tr>
        <w:trPr/>
        <w:tc>
          <w:tcPr>
            <w:tcW w:w="2957"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Штатные сотрудники</w:t>
            </w:r>
          </w:p>
        </w:tc>
        <w:tc>
          <w:tcPr>
            <w:tcW w:w="193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занятости в проекте</w:t>
            </w:r>
          </w:p>
        </w:tc>
        <w:tc>
          <w:tcPr>
            <w:tcW w:w="17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Ставка заработной платы в месяц</w:t>
            </w:r>
          </w:p>
        </w:tc>
        <w:tc>
          <w:tcPr>
            <w:tcW w:w="167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Кол-во месяцев</w:t>
            </w:r>
          </w:p>
        </w:tc>
        <w:tc>
          <w:tcPr>
            <w:tcW w:w="13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Итого</w:t>
            </w:r>
          </w:p>
        </w:tc>
      </w:tr>
      <w:tr>
        <w:trPr/>
        <w:tc>
          <w:tcPr>
            <w:tcW w:w="2957"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Руководитель проекта</w:t>
            </w:r>
          </w:p>
        </w:tc>
        <w:tc>
          <w:tcPr>
            <w:tcW w:w="193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80%</w:t>
            </w:r>
          </w:p>
        </w:tc>
        <w:tc>
          <w:tcPr>
            <w:tcW w:w="17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20 000</w:t>
            </w:r>
          </w:p>
        </w:tc>
        <w:tc>
          <w:tcPr>
            <w:tcW w:w="167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6</w:t>
            </w:r>
          </w:p>
        </w:tc>
        <w:tc>
          <w:tcPr>
            <w:tcW w:w="13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96 000</w:t>
            </w:r>
          </w:p>
        </w:tc>
      </w:tr>
      <w:tr>
        <w:trPr/>
        <w:tc>
          <w:tcPr>
            <w:tcW w:w="2957"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Отчисления с ФОТ</w:t>
            </w:r>
          </w:p>
        </w:tc>
        <w:tc>
          <w:tcPr>
            <w:tcW w:w="193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30,2%</w:t>
            </w:r>
          </w:p>
        </w:tc>
        <w:tc>
          <w:tcPr>
            <w:tcW w:w="17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67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3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28 992</w:t>
            </w:r>
          </w:p>
        </w:tc>
      </w:tr>
      <w:tr>
        <w:trPr/>
        <w:tc>
          <w:tcPr>
            <w:tcW w:w="2957"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Координатор проекта</w:t>
            </w:r>
          </w:p>
        </w:tc>
        <w:tc>
          <w:tcPr>
            <w:tcW w:w="193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100%</w:t>
            </w:r>
          </w:p>
        </w:tc>
        <w:tc>
          <w:tcPr>
            <w:tcW w:w="17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10 000</w:t>
            </w:r>
          </w:p>
        </w:tc>
        <w:tc>
          <w:tcPr>
            <w:tcW w:w="167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6</w:t>
            </w:r>
          </w:p>
        </w:tc>
        <w:tc>
          <w:tcPr>
            <w:tcW w:w="13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60 000</w:t>
            </w:r>
          </w:p>
        </w:tc>
      </w:tr>
      <w:tr>
        <w:trPr/>
        <w:tc>
          <w:tcPr>
            <w:tcW w:w="2957"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Отчисления с ФОТ</w:t>
            </w:r>
          </w:p>
        </w:tc>
        <w:tc>
          <w:tcPr>
            <w:tcW w:w="193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30,0%</w:t>
            </w:r>
          </w:p>
        </w:tc>
        <w:tc>
          <w:tcPr>
            <w:tcW w:w="17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67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3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18 000</w:t>
            </w:r>
          </w:p>
        </w:tc>
      </w:tr>
      <w:tr>
        <w:trPr/>
        <w:tc>
          <w:tcPr>
            <w:tcW w:w="8348" w:type="dxa"/>
            <w:gridSpan w:val="4"/>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ИТОГО:</w:t>
            </w:r>
          </w:p>
        </w:tc>
        <w:tc>
          <w:tcPr>
            <w:tcW w:w="138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202 992</w:t>
            </w:r>
          </w:p>
        </w:tc>
      </w:tr>
    </w:tbl>
    <w:p>
      <w:pPr>
        <w:pStyle w:val="Normal1"/>
        <w:widowControl/>
        <w:pBdr/>
        <w:shd w:val="clear" w:fill="auto"/>
        <w:spacing w:lineRule="auto" w:line="360" w:before="0" w:after="0"/>
        <w:ind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mc:AlternateContent>
          <mc:Choice Requires="wps">
            <w:drawing>
              <wp:anchor behindDoc="1" distT="0" distB="0" distL="0" distR="0" simplePos="0" locked="0" layoutInCell="0" allowOverlap="1" relativeHeight="4">
                <wp:simplePos x="0" y="0"/>
                <wp:positionH relativeFrom="column">
                  <wp:posOffset>7788275</wp:posOffset>
                </wp:positionH>
                <wp:positionV relativeFrom="paragraph">
                  <wp:posOffset>69850</wp:posOffset>
                </wp:positionV>
                <wp:extent cx="2324735" cy="1396365"/>
                <wp:effectExtent l="5715" t="5715" r="4445" b="4445"/>
                <wp:wrapNone/>
                <wp:docPr id="1" name="Изображение1"/>
                <a:graphic xmlns:a="http://schemas.openxmlformats.org/drawingml/2006/main">
                  <a:graphicData uri="http://schemas.microsoft.com/office/word/2010/wordprocessingShape">
                    <wps:wsp>
                      <wps:cNvSpPr/>
                      <wps:spPr>
                        <a:xfrm>
                          <a:off x="0" y="0"/>
                          <a:ext cx="2324880" cy="1396440"/>
                        </a:xfrm>
                        <a:prstGeom prst="rect">
                          <a:avLst/>
                        </a:prstGeom>
                        <a:solidFill>
                          <a:srgbClr val="ffffff"/>
                        </a:solidFill>
                        <a:ln w="9525">
                          <a:solidFill>
                            <a:srgbClr val="ff0000"/>
                          </a:solidFill>
                          <a:miter/>
                        </a:ln>
                      </wps:spPr>
                      <wps:style>
                        <a:lnRef idx="0"/>
                        <a:fillRef idx="0"/>
                        <a:effectRef idx="0"/>
                        <a:fontRef idx="minor"/>
                      </wps:style>
                      <wps:txbx>
                        <w:txbxContent>
                          <w:p>
                            <w:pPr>
                              <w:pStyle w:val="Style16"/>
                              <w:spacing w:lineRule="exact" w:line="360" w:before="0" w:after="0"/>
                              <w:ind w:left="0" w:right="0" w:hanging="0"/>
                              <w:jc w:val="center"/>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Сокращение сметы за счет сокращения статьи расходов на персонал</w:t>
                            </w:r>
                          </w:p>
                          <w:p>
                            <w:pPr>
                              <w:pStyle w:val="Style16"/>
                              <w:spacing w:lineRule="exact" w:line="360" w:before="0" w:after="0"/>
                              <w:ind w:left="0" w:right="0" w:hanging="0"/>
                              <w:jc w:val="center"/>
                              <w:rPr/>
                            </w:pPr>
                            <w:r>
                              <w:rPr/>
                            </w:r>
                          </w:p>
                          <w:p>
                            <w:pPr>
                              <w:pStyle w:val="Style16"/>
                              <w:spacing w:lineRule="exact" w:line="360" w:before="0" w:after="0"/>
                              <w:ind w:left="0" w:right="0"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20"/>
                                <w:sz w:val="20"/>
                                <w:vertAlign w:val="baseline"/>
                              </w:rPr>
                              <w:t>Экономия = 148 548 руб.</w:t>
                            </w:r>
                          </w:p>
                          <w:p>
                            <w:pPr>
                              <w:pStyle w:val="Style16"/>
                              <w:spacing w:lineRule="exact" w:line="275" w:before="0" w:after="0"/>
                              <w:ind w:left="0" w:right="0" w:hanging="0"/>
                              <w:jc w:val="left"/>
                              <w:rPr/>
                            </w:pPr>
                            <w:r>
                              <w:rPr/>
                            </w:r>
                          </w:p>
                        </w:txbxContent>
                      </wps:txbx>
                      <wps:bodyPr anchor="t">
                        <a:noAutofit/>
                      </wps:bodyPr>
                    </wps:wsp>
                  </a:graphicData>
                </a:graphic>
              </wp:anchor>
            </w:drawing>
          </mc:Choice>
          <mc:Fallback>
            <w:pict>
              <v:rect id="shape_0" ID="Изображение1" path="m0,0l-2147483645,0l-2147483645,-2147483646l0,-2147483646xe" fillcolor="white" stroked="t" o:allowincell="f" style="position:absolute;margin-left:613.25pt;margin-top:5.5pt;width:183pt;height:109.9pt;mso-wrap-style:square;v-text-anchor:top">
                <v:fill o:detectmouseclick="t" type="solid" color2="black"/>
                <v:stroke color="red" weight="9360" joinstyle="miter" endcap="flat"/>
                <v:textbox>
                  <w:txbxContent>
                    <w:p>
                      <w:pPr>
                        <w:pStyle w:val="Style16"/>
                        <w:spacing w:lineRule="exact" w:line="360" w:before="0" w:after="0"/>
                        <w:ind w:left="0" w:right="0" w:hanging="0"/>
                        <w:jc w:val="center"/>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Сокращение сметы за счет сокращения статьи расходов на персонал</w:t>
                      </w:r>
                    </w:p>
                    <w:p>
                      <w:pPr>
                        <w:pStyle w:val="Style16"/>
                        <w:spacing w:lineRule="exact" w:line="360" w:before="0" w:after="0"/>
                        <w:ind w:left="0" w:right="0" w:hanging="0"/>
                        <w:jc w:val="center"/>
                        <w:rPr/>
                      </w:pPr>
                      <w:r>
                        <w:rPr/>
                      </w:r>
                    </w:p>
                    <w:p>
                      <w:pPr>
                        <w:pStyle w:val="Style16"/>
                        <w:spacing w:lineRule="exact" w:line="360" w:before="0" w:after="0"/>
                        <w:ind w:left="0" w:right="0"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20"/>
                          <w:sz w:val="20"/>
                          <w:vertAlign w:val="baseline"/>
                        </w:rPr>
                        <w:t>Экономия = 148 548 руб.</w:t>
                      </w:r>
                    </w:p>
                    <w:p>
                      <w:pPr>
                        <w:pStyle w:val="Style16"/>
                        <w:spacing w:lineRule="exact" w:line="275" w:before="0" w:after="0"/>
                        <w:ind w:left="0" w:right="0" w:hanging="0"/>
                        <w:jc w:val="left"/>
                        <w:rPr/>
                      </w:pPr>
                      <w:r>
                        <w:rPr/>
                      </w:r>
                    </w:p>
                  </w:txbxContent>
                </v:textbox>
                <w10:wrap type="none"/>
              </v:rect>
            </w:pict>
          </mc:Fallback>
        </mc:AlternateConten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С</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тало:</w:t>
      </w:r>
    </w:p>
    <w:p>
      <w:pPr>
        <w:pStyle w:val="Normal1"/>
        <w:keepNext w:val="false"/>
        <w:keepLines w:val="false"/>
        <w:pageBreakBefore w:val="false"/>
        <w:widowControl/>
        <w:pBdr/>
        <w:shd w:val="clear" w:fill="auto"/>
        <w:spacing w:lineRule="auto" w:line="36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spacing w:lineRule="auto" w:line="360"/>
        <w:ind w:left="36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ind w:left="36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ind w:left="36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ind w:left="36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ind w:left="36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ind w:left="36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Style w:val="Table6"/>
        <w:tblpPr w:vertAnchor="text" w:horzAnchor="text" w:leftFromText="180" w:rightFromText="180" w:tblpX="2617" w:tblpY="32"/>
        <w:tblW w:w="8489" w:type="dxa"/>
        <w:jc w:val="left"/>
        <w:tblInd w:w="-5" w:type="dxa"/>
        <w:tblLayout w:type="fixed"/>
        <w:tblCellMar>
          <w:top w:w="0" w:type="dxa"/>
          <w:left w:w="108" w:type="dxa"/>
          <w:bottom w:w="0" w:type="dxa"/>
          <w:right w:w="108" w:type="dxa"/>
        </w:tblCellMar>
        <w:tblLook w:val="0400"/>
      </w:tblPr>
      <w:tblGrid>
        <w:gridCol w:w="4520"/>
        <w:gridCol w:w="1276"/>
        <w:gridCol w:w="1276"/>
        <w:gridCol w:w="1416"/>
      </w:tblGrid>
      <w:tr>
        <w:trPr/>
        <w:tc>
          <w:tcPr>
            <w:tcW w:w="4520"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Наименование статьи расхода на проведение мероприятия</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Кол-во</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Цена</w:t>
            </w:r>
          </w:p>
        </w:tc>
        <w:tc>
          <w:tcPr>
            <w:tcW w:w="1416"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Итого</w:t>
            </w:r>
          </w:p>
        </w:tc>
      </w:tr>
      <w:tr>
        <w:trPr/>
        <w:tc>
          <w:tcPr>
            <w:tcW w:w="4520" w:type="dxa"/>
            <w:tcBorders>
              <w:top w:val="single" w:sz="4" w:space="0" w:color="000000"/>
              <w:left w:val="single" w:sz="4" w:space="0" w:color="000000"/>
              <w:bottom w:val="single" w:sz="4" w:space="0" w:color="000000"/>
              <w:right w:val="single" w:sz="4" w:space="0" w:color="000000"/>
            </w:tcBorders>
          </w:tcPr>
          <w:p>
            <w:pPr>
              <w:pStyle w:val="Normal1"/>
              <w:widowControl w:val="false"/>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Проезд участников</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10 000</w:t>
            </w:r>
          </w:p>
        </w:tc>
        <w:tc>
          <w:tcPr>
            <w:tcW w:w="141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300 000</w:t>
            </w:r>
          </w:p>
        </w:tc>
      </w:tr>
      <w:tr>
        <w:trPr/>
        <w:tc>
          <w:tcPr>
            <w:tcW w:w="4520" w:type="dxa"/>
            <w:tcBorders>
              <w:top w:val="single" w:sz="4" w:space="0" w:color="000000"/>
              <w:left w:val="single" w:sz="4" w:space="0" w:color="000000"/>
              <w:bottom w:val="single" w:sz="4" w:space="0" w:color="000000"/>
              <w:right w:val="single" w:sz="4" w:space="0" w:color="000000"/>
            </w:tcBorders>
          </w:tcPr>
          <w:p>
            <w:pPr>
              <w:pStyle w:val="Normal1"/>
              <w:widowControl w:val="false"/>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Проживание участников (двуместное)</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6 000</w:t>
            </w:r>
          </w:p>
        </w:tc>
        <w:tc>
          <w:tcPr>
            <w:tcW w:w="141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90 000</w:t>
            </w:r>
          </w:p>
        </w:tc>
      </w:tr>
      <w:tr>
        <w:trPr/>
        <w:tc>
          <w:tcPr>
            <w:tcW w:w="4520" w:type="dxa"/>
            <w:tcBorders>
              <w:top w:val="single" w:sz="4" w:space="0" w:color="000000"/>
              <w:left w:val="single" w:sz="4" w:space="0" w:color="000000"/>
              <w:bottom w:val="single" w:sz="4" w:space="0" w:color="000000"/>
              <w:right w:val="single" w:sz="4" w:space="0" w:color="000000"/>
            </w:tcBorders>
          </w:tcPr>
          <w:p>
            <w:pPr>
              <w:pStyle w:val="Normal1"/>
              <w:widowControl w:val="false"/>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Питание: </w:t>
            </w:r>
          </w:p>
          <w:p>
            <w:pPr>
              <w:pStyle w:val="Normal1"/>
              <w:widowControl w:val="false"/>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2 кофе-брейка/день</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1  700</w:t>
            </w:r>
          </w:p>
        </w:tc>
        <w:tc>
          <w:tcPr>
            <w:tcW w:w="141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51 000</w:t>
            </w:r>
          </w:p>
        </w:tc>
      </w:tr>
      <w:tr>
        <w:trPr/>
        <w:tc>
          <w:tcPr>
            <w:tcW w:w="4520" w:type="dxa"/>
            <w:tcBorders>
              <w:top w:val="single" w:sz="4" w:space="0" w:color="000000"/>
              <w:left w:val="single" w:sz="4" w:space="0" w:color="000000"/>
              <w:bottom w:val="single" w:sz="4" w:space="0" w:color="000000"/>
              <w:right w:val="single" w:sz="4" w:space="0" w:color="000000"/>
            </w:tcBorders>
          </w:tcPr>
          <w:p>
            <w:pPr>
              <w:pStyle w:val="Normal1"/>
              <w:widowControl w:val="false"/>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Раздаточный материал</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3 000</w:t>
            </w:r>
          </w:p>
        </w:tc>
      </w:tr>
      <w:tr>
        <w:trPr/>
        <w:tc>
          <w:tcPr>
            <w:tcW w:w="4520" w:type="dxa"/>
            <w:tcBorders>
              <w:top w:val="single" w:sz="4" w:space="0" w:color="000000"/>
              <w:left w:val="single" w:sz="4" w:space="0" w:color="000000"/>
              <w:bottom w:val="single" w:sz="4" w:space="0" w:color="000000"/>
              <w:right w:val="single" w:sz="4" w:space="0" w:color="000000"/>
            </w:tcBorders>
          </w:tcPr>
          <w:p>
            <w:pPr>
              <w:pStyle w:val="Normal1"/>
              <w:widowControl w:val="false"/>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Аренда зала</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36 000</w:t>
            </w:r>
          </w:p>
        </w:tc>
        <w:tc>
          <w:tcPr>
            <w:tcW w:w="141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72 000</w:t>
            </w:r>
          </w:p>
        </w:tc>
      </w:tr>
      <w:tr>
        <w:trPr/>
        <w:tc>
          <w:tcPr>
            <w:tcW w:w="4520" w:type="dxa"/>
            <w:tcBorders>
              <w:top w:val="single" w:sz="4" w:space="0" w:color="000000"/>
              <w:left w:val="single" w:sz="4" w:space="0" w:color="000000"/>
              <w:bottom w:val="single" w:sz="4" w:space="0" w:color="000000"/>
              <w:right w:val="single" w:sz="4" w:space="0" w:color="000000"/>
            </w:tcBorders>
          </w:tcPr>
          <w:p>
            <w:pPr>
              <w:pStyle w:val="Normal1"/>
              <w:widowControl w:val="false"/>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Аренда оборудования</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7 000</w:t>
            </w:r>
          </w:p>
        </w:tc>
        <w:tc>
          <w:tcPr>
            <w:tcW w:w="141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14 000</w:t>
            </w:r>
          </w:p>
        </w:tc>
      </w:tr>
      <w:tr>
        <w:trPr/>
        <w:tc>
          <w:tcPr>
            <w:tcW w:w="7072"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141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530 000</w:t>
            </w:r>
          </w:p>
        </w:tc>
      </w:tr>
    </w:tbl>
    <w:p>
      <w:pPr>
        <w:pStyle w:val="Normal1"/>
        <w:spacing w:lineRule="auto" w:line="360"/>
        <w:ind w:hanging="0"/>
        <w:jc w:val="both"/>
        <w:rPr>
          <w:rFonts w:ascii="Times New Roman" w:hAnsi="Times New Roman" w:eastAsia="Times New Roman" w:cs="Times New Roman"/>
          <w:sz w:val="20"/>
          <w:szCs w:val="20"/>
        </w:rPr>
      </w:pPr>
      <w:r/>
      <w:r>
        <w:rPr>
          <w:rFonts w:eastAsia="Times New Roman" w:cs="Times New Roman" w:ascii="Times New Roman" w:hAnsi="Times New Roman"/>
          <w:sz w:val="20"/>
          <w:szCs w:val="20"/>
        </w:rPr>
        <w:t>Было:</w:t>
      </w:r>
    </w:p>
    <w:p>
      <w:pPr>
        <w:pStyle w:val="Normal1"/>
        <w:spacing w:lineRule="auto" w:line="360"/>
        <w:ind w:left="36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ind w:left="36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ind w:left="36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ind w:left="36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ind w:left="36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ind w:left="36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ind w:left="360" w:hanging="0"/>
        <w:jc w:val="both"/>
        <w:rPr>
          <w:rFonts w:ascii="Times New Roman" w:hAnsi="Times New Roman" w:eastAsia="Times New Roman" w:cs="Times New Roman"/>
          <w:sz w:val="20"/>
          <w:szCs w:val="20"/>
        </w:rPr>
      </w:pPr>
      <w:r>
        <w:rPr/>
        <mc:AlternateContent>
          <mc:Choice Requires="wps">
            <w:drawing>
              <wp:anchor behindDoc="0" distT="40005" distB="41275" distL="108585" distR="109220" simplePos="0" locked="0" layoutInCell="0" allowOverlap="1" relativeHeight="2">
                <wp:simplePos x="0" y="0"/>
                <wp:positionH relativeFrom="column">
                  <wp:posOffset>7779385</wp:posOffset>
                </wp:positionH>
                <wp:positionV relativeFrom="paragraph">
                  <wp:posOffset>78105</wp:posOffset>
                </wp:positionV>
                <wp:extent cx="2286000" cy="1376045"/>
                <wp:effectExtent l="5080" t="5715" r="5080" b="4445"/>
                <wp:wrapSquare wrapText="bothSides"/>
                <wp:docPr id="3" name="Изображение2"/>
                <a:graphic xmlns:a="http://schemas.openxmlformats.org/drawingml/2006/main">
                  <a:graphicData uri="http://schemas.microsoft.com/office/word/2010/wordprocessingShape">
                    <wps:wsp>
                      <wps:cNvSpPr/>
                      <wps:spPr>
                        <a:xfrm>
                          <a:off x="0" y="0"/>
                          <a:ext cx="2286000" cy="1375920"/>
                        </a:xfrm>
                        <a:prstGeom prst="rect">
                          <a:avLst/>
                        </a:prstGeom>
                        <a:solidFill>
                          <a:srgbClr val="ffffff"/>
                        </a:solidFill>
                        <a:ln w="9525">
                          <a:solidFill>
                            <a:srgbClr val="ff0000"/>
                          </a:solidFill>
                          <a:miter/>
                        </a:ln>
                      </wps:spPr>
                      <wps:style>
                        <a:lnRef idx="0"/>
                        <a:fillRef idx="0"/>
                        <a:effectRef idx="0"/>
                        <a:fontRef idx="minor"/>
                      </wps:style>
                      <wps:txbx>
                        <w:txbxContent>
                          <w:p>
                            <w:pPr>
                              <w:pStyle w:val="Style16"/>
                              <w:spacing w:lineRule="exact" w:line="360" w:before="0" w:after="0"/>
                              <w:ind w:left="0" w:right="0" w:hanging="0"/>
                              <w:jc w:val="center"/>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Сокращение сметы за счет сокращения статьи расходов на проведение мероприятий</w:t>
                            </w:r>
                          </w:p>
                          <w:p>
                            <w:pPr>
                              <w:pStyle w:val="Style16"/>
                              <w:spacing w:lineRule="exact" w:line="360" w:before="0" w:after="0"/>
                              <w:ind w:left="360" w:right="0" w:firstLine="360"/>
                              <w:jc w:val="left"/>
                              <w:rPr/>
                            </w:pPr>
                            <w:r>
                              <w:rPr/>
                            </w:r>
                          </w:p>
                          <w:p>
                            <w:pPr>
                              <w:pStyle w:val="Style16"/>
                              <w:spacing w:lineRule="exact" w:line="360" w:before="0" w:after="0"/>
                              <w:ind w:left="360" w:right="0" w:firstLine="360"/>
                              <w:jc w:val="left"/>
                              <w:rPr/>
                            </w:pPr>
                            <w:r>
                              <w:rPr>
                                <w:rFonts w:eastAsia="Times New Roman" w:cs="Times New Roman" w:ascii="Times New Roman" w:hAnsi="Times New Roman"/>
                                <w:b w:val="false"/>
                                <w:i w:val="false"/>
                                <w:caps w:val="false"/>
                                <w:smallCaps w:val="false"/>
                                <w:strike w:val="false"/>
                                <w:dstrike w:val="false"/>
                                <w:color w:val="000000"/>
                                <w:position w:val="0"/>
                                <w:sz w:val="20"/>
                                <w:sz w:val="20"/>
                                <w:vertAlign w:val="baseline"/>
                              </w:rPr>
                              <w:t>Экономия = 470 000 руб.</w:t>
                            </w:r>
                          </w:p>
                          <w:p>
                            <w:pPr>
                              <w:pStyle w:val="Style16"/>
                              <w:spacing w:lineRule="exact" w:line="275" w:before="0" w:after="0"/>
                              <w:ind w:left="0" w:right="0" w:hanging="0"/>
                              <w:jc w:val="left"/>
                              <w:rPr/>
                            </w:pPr>
                            <w:r>
                              <w:rPr/>
                            </w:r>
                          </w:p>
                        </w:txbxContent>
                      </wps:txbx>
                      <wps:bodyPr anchor="t">
                        <a:noAutofit/>
                      </wps:bodyPr>
                    </wps:wsp>
                  </a:graphicData>
                </a:graphic>
              </wp:anchor>
            </w:drawing>
          </mc:Choice>
          <mc:Fallback>
            <w:pict>
              <v:rect id="shape_0" ID="Изображение2" path="m0,0l-2147483645,0l-2147483645,-2147483646l0,-2147483646xe" fillcolor="white" stroked="t" o:allowincell="f" style="position:absolute;margin-left:612.55pt;margin-top:6.15pt;width:179.95pt;height:108.3pt;mso-wrap-style:square;v-text-anchor:top">
                <v:fill o:detectmouseclick="t" type="solid" color2="black"/>
                <v:stroke color="red" weight="9360" joinstyle="miter" endcap="flat"/>
                <v:textbox>
                  <w:txbxContent>
                    <w:p>
                      <w:pPr>
                        <w:pStyle w:val="Style16"/>
                        <w:spacing w:lineRule="exact" w:line="360" w:before="0" w:after="0"/>
                        <w:ind w:left="0" w:right="0" w:hanging="0"/>
                        <w:jc w:val="center"/>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Сокращение сметы за счет сокращения статьи расходов на проведение мероприятий</w:t>
                      </w:r>
                    </w:p>
                    <w:p>
                      <w:pPr>
                        <w:pStyle w:val="Style16"/>
                        <w:spacing w:lineRule="exact" w:line="360" w:before="0" w:after="0"/>
                        <w:ind w:left="360" w:right="0" w:firstLine="360"/>
                        <w:jc w:val="left"/>
                        <w:rPr/>
                      </w:pPr>
                      <w:r>
                        <w:rPr/>
                      </w:r>
                    </w:p>
                    <w:p>
                      <w:pPr>
                        <w:pStyle w:val="Style16"/>
                        <w:spacing w:lineRule="exact" w:line="360" w:before="0" w:after="0"/>
                        <w:ind w:left="360" w:right="0" w:firstLine="360"/>
                        <w:jc w:val="left"/>
                        <w:rPr/>
                      </w:pPr>
                      <w:r>
                        <w:rPr>
                          <w:rFonts w:eastAsia="Times New Roman" w:cs="Times New Roman" w:ascii="Times New Roman" w:hAnsi="Times New Roman"/>
                          <w:b w:val="false"/>
                          <w:i w:val="false"/>
                          <w:caps w:val="false"/>
                          <w:smallCaps w:val="false"/>
                          <w:strike w:val="false"/>
                          <w:dstrike w:val="false"/>
                          <w:color w:val="000000"/>
                          <w:position w:val="0"/>
                          <w:sz w:val="20"/>
                          <w:sz w:val="20"/>
                          <w:vertAlign w:val="baseline"/>
                        </w:rPr>
                        <w:t>Экономия = 470 000 руб.</w:t>
                      </w:r>
                    </w:p>
                    <w:p>
                      <w:pPr>
                        <w:pStyle w:val="Style16"/>
                        <w:spacing w:lineRule="exact" w:line="275" w:before="0" w:after="0"/>
                        <w:ind w:left="0" w:right="0" w:hanging="0"/>
                        <w:jc w:val="left"/>
                        <w:rPr/>
                      </w:pPr>
                      <w:r>
                        <w:rPr/>
                      </w:r>
                    </w:p>
                  </w:txbxContent>
                </v:textbox>
                <w10:wrap type="square"/>
              </v:rect>
            </w:pict>
          </mc:Fallback>
        </mc:AlternateContent>
      </w:r>
    </w:p>
    <w:p>
      <w:pPr>
        <w:pStyle w:val="Normal1"/>
        <w:spacing w:lineRule="auto" w:line="360"/>
        <w:ind w:left="360" w:hanging="0"/>
        <w:jc w:val="both"/>
        <w:rPr>
          <w:rFonts w:ascii="Times New Roman" w:hAnsi="Times New Roman" w:eastAsia="Times New Roman" w:cs="Times New Roman"/>
          <w:sz w:val="20"/>
          <w:szCs w:val="20"/>
        </w:rPr>
      </w:pPr>
      <w:r>
        <w:rPr/>
      </w:r>
    </w:p>
    <w:tbl>
      <w:tblPr>
        <w:tblStyle w:val="Table7"/>
        <w:tblpPr w:vertAnchor="text" w:horzAnchor="text" w:leftFromText="180" w:rightFromText="180" w:tblpX="2617" w:tblpY="103"/>
        <w:tblW w:w="8489" w:type="dxa"/>
        <w:jc w:val="left"/>
        <w:tblInd w:w="-5" w:type="dxa"/>
        <w:tblLayout w:type="fixed"/>
        <w:tblCellMar>
          <w:top w:w="0" w:type="dxa"/>
          <w:left w:w="108" w:type="dxa"/>
          <w:bottom w:w="0" w:type="dxa"/>
          <w:right w:w="108" w:type="dxa"/>
        </w:tblCellMar>
        <w:tblLook w:val="0400"/>
      </w:tblPr>
      <w:tblGrid>
        <w:gridCol w:w="4520"/>
        <w:gridCol w:w="1276"/>
        <w:gridCol w:w="1276"/>
        <w:gridCol w:w="1416"/>
      </w:tblGrid>
      <w:tr>
        <w:trPr/>
        <w:tc>
          <w:tcPr>
            <w:tcW w:w="4520"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Наименование статьи расхода на проведение мероприятия</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Кол-во</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Цена</w:t>
            </w:r>
          </w:p>
        </w:tc>
        <w:tc>
          <w:tcPr>
            <w:tcW w:w="1416"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Итого</w:t>
            </w:r>
          </w:p>
        </w:tc>
      </w:tr>
      <w:tr>
        <w:trPr/>
        <w:tc>
          <w:tcPr>
            <w:tcW w:w="4520" w:type="dxa"/>
            <w:tcBorders>
              <w:top w:val="single" w:sz="4" w:space="0" w:color="000000"/>
              <w:left w:val="single" w:sz="4" w:space="0" w:color="000000"/>
              <w:bottom w:val="single" w:sz="4" w:space="0" w:color="000000"/>
              <w:right w:val="single" w:sz="4" w:space="0" w:color="000000"/>
            </w:tcBorders>
          </w:tcPr>
          <w:p>
            <w:pPr>
              <w:pStyle w:val="Normal1"/>
              <w:widowControl w:val="false"/>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Покупка сервиса для проведения вебинаров и видео-конференций на 6 мес.</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6</w:t>
            </w:r>
          </w:p>
        </w:tc>
        <w:tc>
          <w:tcPr>
            <w:tcW w:w="127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10 000</w:t>
            </w:r>
          </w:p>
        </w:tc>
        <w:tc>
          <w:tcPr>
            <w:tcW w:w="141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60 000</w:t>
            </w:r>
          </w:p>
        </w:tc>
      </w:tr>
      <w:tr>
        <w:trPr/>
        <w:tc>
          <w:tcPr>
            <w:tcW w:w="7072"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ИТОГО:</w:t>
            </w:r>
          </w:p>
        </w:tc>
        <w:tc>
          <w:tcPr>
            <w:tcW w:w="1416" w:type="dxa"/>
            <w:tcBorders>
              <w:top w:val="single" w:sz="4" w:space="0" w:color="000000"/>
              <w:left w:val="single" w:sz="4" w:space="0" w:color="000000"/>
              <w:bottom w:val="single" w:sz="4" w:space="0" w:color="000000"/>
              <w:right w:val="single" w:sz="4" w:space="0" w:color="000000"/>
            </w:tcBorders>
          </w:tcPr>
          <w:p>
            <w:pPr>
              <w:pStyle w:val="Normal1"/>
              <w:widowControl w:val="false"/>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60 000</w:t>
            </w:r>
          </w:p>
        </w:tc>
      </w:tr>
    </w:tbl>
    <w:p>
      <w:pPr>
        <w:pStyle w:val="Normal1"/>
        <w:spacing w:lineRule="auto" w:line="360"/>
        <w:ind w:hanging="0"/>
        <w:jc w:val="both"/>
        <w:rPr>
          <w:rFonts w:ascii="Times New Roman" w:hAnsi="Times New Roman" w:eastAsia="Times New Roman" w:cs="Times New Roman"/>
          <w:sz w:val="20"/>
          <w:szCs w:val="20"/>
        </w:rPr>
      </w:pPr>
      <w:r/>
      <w:r>
        <w:rPr>
          <w:rFonts w:eastAsia="Times New Roman" w:cs="Times New Roman" w:ascii="Times New Roman" w:hAnsi="Times New Roman"/>
          <w:sz w:val="20"/>
          <w:szCs w:val="20"/>
        </w:rPr>
        <w:t xml:space="preserve">Стало: </w:t>
      </w:r>
    </w:p>
    <w:p>
      <w:pPr>
        <w:pStyle w:val="Normal1"/>
        <w:spacing w:lineRule="auto" w:line="360"/>
        <w:ind w:left="360" w:hanging="0"/>
        <w:jc w:val="both"/>
        <w:rPr>
          <w:rFonts w:ascii="Times New Roman" w:hAnsi="Times New Roman" w:eastAsia="Times New Roman" w:cs="Times New Roman"/>
          <w:sz w:val="20"/>
          <w:szCs w:val="20"/>
        </w:rPr>
      </w:pPr>
      <w:r>
        <w:rPr/>
      </w:r>
    </w:p>
    <w:sectPr>
      <w:type w:val="nextPage"/>
      <w:pgSz w:orient="landscape" w:w="16838" w:h="11906"/>
      <w:pgMar w:left="720" w:right="720" w:gutter="0" w:header="0" w:top="720" w:footer="0" w:bottom="720"/>
      <w:pgNumType w:start="1" w:fmt="decimal"/>
      <w:formProt w:val="false"/>
      <w:textDirection w:val="lrTb"/>
      <w:docGrid w:type="default" w:linePitch="10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Центр правовых знаний о благотворительности" w:date="2023-11-21T09:22:12Z" w:initials="">
    <w:p>
      <w:r>
        <w:rPr>
          <w:rFonts w:ascii="Liberation Serif" w:hAnsi="Liberation Serif" w:eastAsia="Segoe UI" w:cs="Tahoma"/>
          <w:sz w:val="24"/>
          <w:szCs w:val="24"/>
          <w:lang w:val="en-US" w:eastAsia="en-US" w:bidi="en-US"/>
        </w:rPr>
        <w:t>Наименование высшего коллегиального органа.</w:t>
      </w:r>
    </w:p>
  </w:comment>
  <w:comment w:id="1" w:author="Центр правовых знаний о благотворительности" w:date="2023-11-21T09:22:23Z" w:initials="">
    <w:p>
      <w:r>
        <w:rPr>
          <w:rFonts w:ascii="Liberation Serif" w:hAnsi="Liberation Serif" w:eastAsia="Segoe UI" w:cs="Tahoma"/>
          <w:sz w:val="24"/>
          <w:szCs w:val="24"/>
          <w:lang w:val="en-US" w:eastAsia="en-US" w:bidi="en-US"/>
        </w:rPr>
        <w:t>Указать наименование программы.</w:t>
      </w:r>
    </w:p>
  </w:comment>
  <w:comment w:id="2" w:author="Центр правовых знаний о благотворительности" w:date="2023-11-21T09:22:31Z" w:initials="">
    <w:p>
      <w:r>
        <w:rPr>
          <w:rFonts w:ascii="Liberation Serif" w:hAnsi="Liberation Serif" w:eastAsia="Segoe UI" w:cs="Tahoma"/>
          <w:sz w:val="24"/>
          <w:szCs w:val="24"/>
          <w:lang w:val="en-US" w:eastAsia="en-US" w:bidi="en-US"/>
        </w:rPr>
        <w:t>Указать срок реализации Благотворительной программы.</w:t>
      </w:r>
    </w:p>
  </w:comment>
  <w:comment w:id="3" w:author="Центр правовых знаний о благотворительности" w:date="2023-11-21T09:23:08Z" w:initials="">
    <w:p>
      <w:r>
        <w:rPr>
          <w:rFonts w:ascii="Liberation Serif" w:hAnsi="Liberation Serif" w:eastAsia="Segoe UI" w:cs="Tahoma"/>
          <w:sz w:val="24"/>
          <w:szCs w:val="24"/>
          <w:lang w:val="en-US" w:eastAsia="en-US" w:bidi="en-US"/>
        </w:rPr>
        <w:t>Под мероприятиями понимаются конкретные виды помощи, которые будут оказываться благополучателям и которые предусмотрены Благотворительной программой. Перечень мероприятий должен строго соответствовать содержанию Благотворительной программы. При этом рекомендуем использовать широкие формулировки названий статей, чтобы при составлении отчета об использовании сметы была возможность включить как можно больше расходов как целевых.</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1"/>
    <w:next w:val="Normal1"/>
    <w:qFormat/>
    <w:pPr>
      <w:keepNext w:val="true"/>
      <w:keepLines/>
      <w:spacing w:lineRule="auto" w:line="240" w:before="400" w:after="120"/>
    </w:pPr>
    <w:rPr>
      <w:sz w:val="40"/>
      <w:szCs w:val="40"/>
    </w:rPr>
  </w:style>
  <w:style w:type="paragraph" w:styleId="2">
    <w:name w:val="Heading 2"/>
    <w:basedOn w:val="Normal1"/>
    <w:next w:val="Normal1"/>
    <w:qFormat/>
    <w:pPr>
      <w:keepNext w:val="true"/>
      <w:keepLines/>
      <w:spacing w:lineRule="auto" w:line="240" w:before="360" w:after="120"/>
    </w:pPr>
    <w:rPr>
      <w:sz w:val="32"/>
      <w:szCs w:val="32"/>
    </w:rPr>
  </w:style>
  <w:style w:type="paragraph" w:styleId="3">
    <w:name w:val="Heading 3"/>
    <w:basedOn w:val="Normal1"/>
    <w:next w:val="Normal1"/>
    <w:qFormat/>
    <w:pPr>
      <w:keepNext w:val="true"/>
      <w:keepLines/>
      <w:spacing w:lineRule="auto" w:line="240" w:before="320" w:after="80"/>
    </w:pPr>
    <w:rPr>
      <w:color w:val="434343"/>
      <w:sz w:val="28"/>
      <w:szCs w:val="28"/>
    </w:rPr>
  </w:style>
  <w:style w:type="paragraph" w:styleId="4">
    <w:name w:val="Heading 4"/>
    <w:basedOn w:val="Normal1"/>
    <w:next w:val="Normal1"/>
    <w:qFormat/>
    <w:pPr>
      <w:keepNext w:val="true"/>
      <w:keepLines/>
      <w:spacing w:lineRule="auto" w:line="240" w:before="280" w:after="80"/>
    </w:pPr>
    <w:rPr>
      <w:color w:val="666666"/>
      <w:sz w:val="24"/>
      <w:szCs w:val="24"/>
    </w:rPr>
  </w:style>
  <w:style w:type="paragraph" w:styleId="5">
    <w:name w:val="Heading 5"/>
    <w:basedOn w:val="Normal1"/>
    <w:next w:val="Normal1"/>
    <w:qFormat/>
    <w:pPr>
      <w:keepNext w:val="true"/>
      <w:keepLines/>
      <w:spacing w:lineRule="auto" w:line="240" w:before="240" w:after="80"/>
    </w:pPr>
    <w:rPr>
      <w:color w:val="666666"/>
    </w:rPr>
  </w:style>
  <w:style w:type="paragraph" w:styleId="6">
    <w:name w:val="Heading 6"/>
    <w:basedOn w:val="Normal1"/>
    <w:next w:val="Normal1"/>
    <w:qFormat/>
    <w:pPr>
      <w:keepNext w:val="true"/>
      <w:keepLines/>
      <w:spacing w:lineRule="auto" w:line="240" w:before="240" w:after="80"/>
    </w:pPr>
    <w:rPr>
      <w:i/>
      <w:color w:val="666666"/>
    </w:rPr>
  </w:style>
  <w:style w:type="character" w:styleId="Style8">
    <w:name w:val="Интернет-ссылка"/>
    <w:rPr>
      <w:color w:val="000080"/>
      <w:u w:val="single"/>
      <w:lang w:val="zxx" w:eastAsia="zxx" w:bidi="zxx"/>
    </w:rPr>
  </w:style>
  <w:style w:type="paragraph" w:styleId="Style9">
    <w:name w:val="Заголовок"/>
    <w:basedOn w:val="Normal"/>
    <w:next w:val="Style10"/>
    <w:qFormat/>
    <w:pPr>
      <w:keepNext w:val="true"/>
      <w:spacing w:before="240" w:after="120"/>
    </w:pPr>
    <w:rPr>
      <w:rFonts w:ascii="Liberation Sans" w:hAnsi="Liberation Sans" w:eastAsia="Microsoft YaHei"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Указатель"/>
    <w:basedOn w:val="Normal"/>
    <w:qFormat/>
    <w:pPr>
      <w:suppressLineNumbers/>
    </w:pPr>
    <w:rPr>
      <w:rFonts w:cs="Lucida Sans"/>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Style14">
    <w:name w:val="Title"/>
    <w:basedOn w:val="Normal1"/>
    <w:next w:val="Normal1"/>
    <w:qFormat/>
    <w:pPr>
      <w:keepNext w:val="true"/>
      <w:keepLines/>
      <w:spacing w:lineRule="auto" w:line="240" w:before="0" w:after="60"/>
    </w:pPr>
    <w:rPr>
      <w:sz w:val="52"/>
      <w:szCs w:val="52"/>
    </w:rPr>
  </w:style>
  <w:style w:type="paragraph" w:styleId="Style15">
    <w:name w:val="Subtitle"/>
    <w:basedOn w:val="Normal1"/>
    <w:next w:val="Normal1"/>
    <w:qFormat/>
    <w:pPr>
      <w:keepNext w:val="true"/>
      <w:keepLines/>
      <w:spacing w:lineRule="auto" w:line="240" w:before="0" w:after="320"/>
    </w:pPr>
    <w:rPr>
      <w:color w:val="666666"/>
      <w:sz w:val="30"/>
      <w:szCs w:val="30"/>
    </w:rPr>
  </w:style>
  <w:style w:type="paragraph" w:styleId="Style16">
    <w:name w:val="Содержимое врезки"/>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harity.lawcs.ru/" TargetMode="External"/><Relationship Id="rId3" Type="http://schemas.openxmlformats.org/officeDocument/2006/relationships/hyperlink" Target="https://lawcs.ru/" TargetMode="External"/><Relationship Id="rId4" Type="http://schemas.openxmlformats.org/officeDocument/2006/relationships/hyperlink" Target="https://charity.lawcs.ru/" TargetMode="External"/><Relationship Id="rId5" Type="http://schemas.openxmlformats.org/officeDocument/2006/relationships/hyperlink" Target="https://youtu.be/Tbbuf0twXaQ?feature=shared" TargetMode="Externa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LibreOffice/7.3.2.2$Windows_X86_64 LibreOffice_project/49f2b1bff42cfccbd8f788c8dc32c1c309559be0</Application>
  <AppVersion>15.0000</AppVersion>
  <Pages>8</Pages>
  <Words>1415</Words>
  <Characters>9382</Characters>
  <CharactersWithSpaces>10612</CharactersWithSpaces>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2023-12-19T10:44:07Z</dcterms:modified>
  <cp:revision>1</cp:revision>
  <dc:subject/>
  <dc:title/>
</cp:coreProperties>
</file>